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90DA110" wp14:paraId="355571CC" wp14:textId="24F6BEFF">
      <w:pPr>
        <w:pStyle w:val="Heading3"/>
        <w:shd w:val="clear" w:color="auto" w:fill="FFFFFF" w:themeFill="background1"/>
        <w:spacing w:before="397" w:beforeAutospacing="off" w:after="155" w:afterAutospacing="off"/>
      </w:pPr>
      <w:r w:rsidRPr="490DA110" w:rsidR="2E3EEA90">
        <w:rPr>
          <w:rFonts w:ascii="Roboto" w:hAnsi="Roboto" w:eastAsia="Roboto" w:cs="Roboto"/>
          <w:b w:val="0"/>
          <w:bCs w:val="0"/>
          <w:i w:val="0"/>
          <w:iCs w:val="0"/>
          <w:caps w:val="1"/>
          <w:noProof w:val="0"/>
          <w:color w:val="66AC47"/>
          <w:sz w:val="25"/>
          <w:szCs w:val="25"/>
          <w:lang w:val="en-US"/>
        </w:rPr>
        <w:t>Research and/or Creative Works</w:t>
      </w:r>
    </w:p>
    <w:p xmlns:wp14="http://schemas.microsoft.com/office/word/2010/wordml" w:rsidP="490DA110" wp14:paraId="4EBCB0C4" wp14:textId="2832A451">
      <w:pPr>
        <w:shd w:val="clear" w:color="auto" w:fill="FFFFFF" w:themeFill="background1"/>
        <w:spacing w:before="0" w:beforeAutospacing="off" w:after="340" w:afterAutospacing="off"/>
      </w:pPr>
      <w:r w:rsidRPr="490DA110" w:rsidR="2E3EEA90">
        <w:rPr>
          <w:rFonts w:ascii="Roboto" w:hAnsi="Roboto" w:eastAsia="Roboto" w:cs="Roboto"/>
          <w:b w:val="0"/>
          <w:bCs w:val="0"/>
          <w:i w:val="0"/>
          <w:iCs w:val="0"/>
          <w:caps w:val="0"/>
          <w:smallCaps w:val="0"/>
          <w:noProof w:val="0"/>
          <w:color w:val="444444"/>
          <w:sz w:val="25"/>
          <w:szCs w:val="25"/>
          <w:lang w:val="en-US"/>
        </w:rPr>
        <w:t>Jane’s research and teaching interests are in the fields of money and banking and economic history. Her research applies the tools of economic history, institutional analysis, and monetary economics to understanding the evolution and performance of monetary institutions over time.</w:t>
      </w:r>
    </w:p>
    <w:p xmlns:wp14="http://schemas.microsoft.com/office/word/2010/wordml" w:rsidP="490DA110" wp14:paraId="250176BC" wp14:textId="661554D5">
      <w:pPr>
        <w:shd w:val="clear" w:color="auto" w:fill="FFFFFF" w:themeFill="background1"/>
        <w:spacing w:before="0" w:beforeAutospacing="off" w:after="340" w:afterAutospacing="off"/>
      </w:pPr>
      <w:r w:rsidRPr="490DA110" w:rsidR="2E3EEA90">
        <w:rPr>
          <w:rFonts w:ascii="Roboto" w:hAnsi="Roboto" w:eastAsia="Roboto" w:cs="Roboto"/>
          <w:b w:val="0"/>
          <w:bCs w:val="0"/>
          <w:i w:val="0"/>
          <w:iCs w:val="0"/>
          <w:caps w:val="0"/>
          <w:smallCaps w:val="0"/>
          <w:noProof w:val="0"/>
          <w:color w:val="444444"/>
          <w:sz w:val="25"/>
          <w:szCs w:val="25"/>
          <w:lang w:val="en-US"/>
        </w:rPr>
        <w:t>Her current research is in two areas: colonial monetary history and the history of central banking in the U.S.</w:t>
      </w:r>
    </w:p>
    <w:p xmlns:wp14="http://schemas.microsoft.com/office/word/2010/wordml" w:rsidP="490DA110" wp14:paraId="04A1B2B3" wp14:textId="5AA14F29">
      <w:pPr>
        <w:pStyle w:val="Heading3"/>
        <w:shd w:val="clear" w:color="auto" w:fill="FFFFFF" w:themeFill="background1"/>
        <w:spacing w:before="397" w:beforeAutospacing="off" w:after="155" w:afterAutospacing="off"/>
      </w:pPr>
      <w:r w:rsidRPr="490DA110" w:rsidR="2E3EEA90">
        <w:rPr>
          <w:rFonts w:ascii="Roboto" w:hAnsi="Roboto" w:eastAsia="Roboto" w:cs="Roboto"/>
          <w:b w:val="0"/>
          <w:bCs w:val="0"/>
          <w:i w:val="0"/>
          <w:iCs w:val="0"/>
          <w:caps w:val="1"/>
          <w:noProof w:val="0"/>
          <w:color w:val="66AC47"/>
          <w:sz w:val="25"/>
          <w:szCs w:val="25"/>
          <w:lang w:val="en-US"/>
        </w:rPr>
        <w:t>Publications</w:t>
      </w:r>
    </w:p>
    <w:p xmlns:wp14="http://schemas.microsoft.com/office/word/2010/wordml" w:rsidP="490DA110" wp14:paraId="2A1BB59A" wp14:textId="4CB7D0E0">
      <w:pPr>
        <w:shd w:val="clear" w:color="auto" w:fill="FFFFFF" w:themeFill="background1"/>
        <w:spacing w:before="0" w:beforeAutospacing="off" w:after="340" w:afterAutospacing="off"/>
      </w:pPr>
      <w:r w:rsidRPr="490DA110" w:rsidR="2E3EEA90">
        <w:rPr>
          <w:rFonts w:ascii="Roboto" w:hAnsi="Roboto" w:eastAsia="Roboto" w:cs="Roboto"/>
          <w:b w:val="0"/>
          <w:bCs w:val="0"/>
          <w:i w:val="0"/>
          <w:iCs w:val="0"/>
          <w:caps w:val="0"/>
          <w:smallCaps w:val="0"/>
          <w:noProof w:val="0"/>
          <w:color w:val="444444"/>
          <w:sz w:val="25"/>
          <w:szCs w:val="25"/>
          <w:lang w:val="en-US"/>
        </w:rPr>
        <w:t xml:space="preserve">“Making a Central Bank out of the Federal Reserve: A Historical Perspective on Wartime Amendments to the Federal Reserve Act.” Forthcoming in </w:t>
      </w:r>
      <w:r w:rsidRPr="490DA110" w:rsidR="2E3EEA90">
        <w:rPr>
          <w:rFonts w:ascii="Roboto" w:hAnsi="Roboto" w:eastAsia="Roboto" w:cs="Roboto"/>
          <w:b w:val="0"/>
          <w:bCs w:val="0"/>
          <w:i w:val="0"/>
          <w:iCs w:val="0"/>
          <w:caps w:val="0"/>
          <w:smallCaps w:val="0"/>
          <w:noProof w:val="0"/>
          <w:color w:val="444444"/>
          <w:sz w:val="25"/>
          <w:szCs w:val="25"/>
          <w:u w:val="single"/>
          <w:lang w:val="en-US"/>
        </w:rPr>
        <w:t>Review of Political Economy</w:t>
      </w:r>
      <w:r w:rsidRPr="490DA110" w:rsidR="2E3EEA90">
        <w:rPr>
          <w:rFonts w:ascii="Roboto" w:hAnsi="Roboto" w:eastAsia="Roboto" w:cs="Roboto"/>
          <w:b w:val="0"/>
          <w:bCs w:val="0"/>
          <w:i w:val="0"/>
          <w:iCs w:val="0"/>
          <w:caps w:val="0"/>
          <w:smallCaps w:val="0"/>
          <w:noProof w:val="0"/>
          <w:color w:val="444444"/>
          <w:sz w:val="25"/>
          <w:szCs w:val="25"/>
          <w:lang w:val="en-US"/>
        </w:rPr>
        <w:t>, 2023.</w:t>
      </w:r>
    </w:p>
    <w:p xmlns:wp14="http://schemas.microsoft.com/office/word/2010/wordml" w:rsidP="490DA110" wp14:paraId="6D566333" wp14:textId="26EB3762">
      <w:pPr>
        <w:shd w:val="clear" w:color="auto" w:fill="FFFFFF" w:themeFill="background1"/>
        <w:spacing w:before="0" w:beforeAutospacing="off" w:after="340" w:afterAutospacing="off"/>
      </w:pPr>
      <w:r w:rsidRPr="490DA110" w:rsidR="2E3EEA90">
        <w:rPr>
          <w:rFonts w:ascii="Roboto" w:hAnsi="Roboto" w:eastAsia="Roboto" w:cs="Roboto"/>
          <w:b w:val="0"/>
          <w:bCs w:val="0"/>
          <w:i w:val="0"/>
          <w:iCs w:val="0"/>
          <w:caps w:val="0"/>
          <w:smallCaps w:val="0"/>
          <w:noProof w:val="0"/>
          <w:color w:val="444444"/>
          <w:sz w:val="25"/>
          <w:szCs w:val="25"/>
          <w:lang w:val="en-US"/>
        </w:rPr>
        <w:t xml:space="preserve">“Resource Endowments, Agency problems, and Monetary Outcomes in two American colonies, 1600-1700,” with Catalina Vizcarra. </w:t>
      </w:r>
      <w:r w:rsidRPr="490DA110" w:rsidR="2E3EEA90">
        <w:rPr>
          <w:rFonts w:ascii="Roboto" w:hAnsi="Roboto" w:eastAsia="Roboto" w:cs="Roboto"/>
          <w:b w:val="0"/>
          <w:bCs w:val="0"/>
          <w:i w:val="0"/>
          <w:iCs w:val="0"/>
          <w:caps w:val="0"/>
          <w:smallCaps w:val="0"/>
          <w:noProof w:val="0"/>
          <w:color w:val="444444"/>
          <w:sz w:val="25"/>
          <w:szCs w:val="25"/>
          <w:u w:val="single"/>
          <w:lang w:val="en-US"/>
        </w:rPr>
        <w:t>Journal of Iberian and Latin American Economic History</w:t>
      </w:r>
      <w:r w:rsidRPr="490DA110" w:rsidR="2E3EEA90">
        <w:rPr>
          <w:rFonts w:ascii="Roboto" w:hAnsi="Roboto" w:eastAsia="Roboto" w:cs="Roboto"/>
          <w:b w:val="0"/>
          <w:bCs w:val="0"/>
          <w:i w:val="0"/>
          <w:iCs w:val="0"/>
          <w:caps w:val="0"/>
          <w:smallCaps w:val="0"/>
          <w:noProof w:val="0"/>
          <w:color w:val="444444"/>
          <w:sz w:val="25"/>
          <w:szCs w:val="25"/>
          <w:lang w:val="en-US"/>
        </w:rPr>
        <w:t>. Pubished online September 2022.</w:t>
      </w:r>
    </w:p>
    <w:p xmlns:wp14="http://schemas.microsoft.com/office/word/2010/wordml" w:rsidP="490DA110" wp14:paraId="202BB90B" wp14:textId="7AF0CB21">
      <w:pPr>
        <w:shd w:val="clear" w:color="auto" w:fill="FFFFFF" w:themeFill="background1"/>
        <w:spacing w:before="0" w:beforeAutospacing="off" w:after="340" w:afterAutospacing="off"/>
      </w:pPr>
      <w:r w:rsidRPr="490DA110" w:rsidR="2E3EEA90">
        <w:rPr>
          <w:rFonts w:ascii="Roboto" w:hAnsi="Roboto" w:eastAsia="Roboto" w:cs="Roboto"/>
          <w:b w:val="0"/>
          <w:bCs w:val="0"/>
          <w:i w:val="0"/>
          <w:iCs w:val="0"/>
          <w:caps w:val="0"/>
          <w:smallCaps w:val="0"/>
          <w:noProof w:val="0"/>
          <w:color w:val="444444"/>
          <w:sz w:val="25"/>
          <w:szCs w:val="25"/>
          <w:lang w:val="en-US"/>
        </w:rPr>
        <w:t xml:space="preserve">“Resource endowments and the problem of small change: insights from two American mints, 1600-1700”, with Catalina Vizcarra. </w:t>
      </w:r>
      <w:r w:rsidRPr="490DA110" w:rsidR="2E3EEA90">
        <w:rPr>
          <w:rFonts w:ascii="Roboto" w:hAnsi="Roboto" w:eastAsia="Roboto" w:cs="Roboto"/>
          <w:b w:val="0"/>
          <w:bCs w:val="0"/>
          <w:i w:val="0"/>
          <w:iCs w:val="0"/>
          <w:caps w:val="0"/>
          <w:smallCaps w:val="0"/>
          <w:noProof w:val="0"/>
          <w:color w:val="444444"/>
          <w:sz w:val="25"/>
          <w:szCs w:val="25"/>
          <w:u w:val="single"/>
          <w:lang w:val="en-US"/>
        </w:rPr>
        <w:t>Financial History Review</w:t>
      </w:r>
      <w:r w:rsidRPr="490DA110" w:rsidR="2E3EEA90">
        <w:rPr>
          <w:rFonts w:ascii="Roboto" w:hAnsi="Roboto" w:eastAsia="Roboto" w:cs="Roboto"/>
          <w:b w:val="0"/>
          <w:bCs w:val="0"/>
          <w:i w:val="0"/>
          <w:iCs w:val="0"/>
          <w:caps w:val="0"/>
          <w:smallCaps w:val="0"/>
          <w:noProof w:val="0"/>
          <w:color w:val="444444"/>
          <w:sz w:val="25"/>
          <w:szCs w:val="25"/>
          <w:lang w:val="en-US"/>
        </w:rPr>
        <w:t>, vol. 28 issue 3, December 2021, pp. 344-363. Published online October 2021.</w:t>
      </w:r>
    </w:p>
    <w:p xmlns:wp14="http://schemas.microsoft.com/office/word/2010/wordml" w:rsidP="490DA110" wp14:paraId="3FB3F1E9" wp14:textId="22C805FE">
      <w:pPr>
        <w:shd w:val="clear" w:color="auto" w:fill="FFFFFF" w:themeFill="background1"/>
        <w:spacing w:before="0" w:beforeAutospacing="off" w:after="340" w:afterAutospacing="off"/>
      </w:pPr>
      <w:r w:rsidRPr="490DA110" w:rsidR="2E3EEA90">
        <w:rPr>
          <w:rFonts w:ascii="Roboto" w:hAnsi="Roboto" w:eastAsia="Roboto" w:cs="Roboto"/>
          <w:b w:val="0"/>
          <w:bCs w:val="0"/>
          <w:i w:val="0"/>
          <w:iCs w:val="0"/>
          <w:caps w:val="0"/>
          <w:smallCaps w:val="0"/>
          <w:noProof w:val="0"/>
          <w:color w:val="444444"/>
          <w:sz w:val="25"/>
          <w:szCs w:val="25"/>
          <w:lang w:val="en-US"/>
        </w:rPr>
        <w:t xml:space="preserve">“The long road to accommodative central banking: the U.S. case.”  </w:t>
      </w:r>
      <w:r w:rsidRPr="490DA110" w:rsidR="2E3EEA90">
        <w:rPr>
          <w:rFonts w:ascii="Roboto" w:hAnsi="Roboto" w:eastAsia="Roboto" w:cs="Roboto"/>
          <w:b w:val="0"/>
          <w:bCs w:val="0"/>
          <w:i w:val="0"/>
          <w:iCs w:val="0"/>
          <w:caps w:val="0"/>
          <w:smallCaps w:val="0"/>
          <w:noProof w:val="0"/>
          <w:color w:val="444444"/>
          <w:sz w:val="25"/>
          <w:szCs w:val="25"/>
          <w:u w:val="single"/>
          <w:lang w:val="en-US"/>
        </w:rPr>
        <w:t>The European Journal of Economics and Economic Policies</w:t>
      </w:r>
      <w:r w:rsidRPr="490DA110" w:rsidR="2E3EEA90">
        <w:rPr>
          <w:rFonts w:ascii="Roboto" w:hAnsi="Roboto" w:eastAsia="Roboto" w:cs="Roboto"/>
          <w:b w:val="0"/>
          <w:bCs w:val="0"/>
          <w:i w:val="0"/>
          <w:iCs w:val="0"/>
          <w:caps w:val="0"/>
          <w:smallCaps w:val="0"/>
          <w:noProof w:val="0"/>
          <w:color w:val="444444"/>
          <w:sz w:val="25"/>
          <w:szCs w:val="25"/>
          <w:lang w:val="en-US"/>
        </w:rPr>
        <w:t>, 17:3, November 2020, pp. 325-338. Published online April 2020.</w:t>
      </w:r>
    </w:p>
    <w:p xmlns:wp14="http://schemas.microsoft.com/office/word/2010/wordml" w:rsidP="490DA110" wp14:paraId="2A9D307C" wp14:textId="70F09E51">
      <w:pPr>
        <w:shd w:val="clear" w:color="auto" w:fill="FFFFFF" w:themeFill="background1"/>
        <w:spacing w:before="0" w:beforeAutospacing="off" w:after="340" w:afterAutospacing="off"/>
      </w:pPr>
      <w:r w:rsidRPr="490DA110" w:rsidR="2E3EEA90">
        <w:rPr>
          <w:rFonts w:ascii="Roboto" w:hAnsi="Roboto" w:eastAsia="Roboto" w:cs="Roboto"/>
          <w:b w:val="0"/>
          <w:bCs w:val="0"/>
          <w:i w:val="0"/>
          <w:iCs w:val="0"/>
          <w:caps w:val="0"/>
          <w:smallCaps w:val="0"/>
          <w:noProof w:val="0"/>
          <w:color w:val="444444"/>
          <w:sz w:val="25"/>
          <w:szCs w:val="25"/>
          <w:u w:val="single"/>
          <w:lang w:val="en-US"/>
        </w:rPr>
        <w:t>The Second Bank of the U.S.: “Central” banker in an era of nation-building</w:t>
      </w:r>
      <w:r w:rsidRPr="490DA110" w:rsidR="2E3EEA90">
        <w:rPr>
          <w:rFonts w:ascii="Roboto" w:hAnsi="Roboto" w:eastAsia="Roboto" w:cs="Roboto"/>
          <w:b w:val="0"/>
          <w:bCs w:val="0"/>
          <w:i w:val="0"/>
          <w:iCs w:val="0"/>
          <w:caps w:val="0"/>
          <w:smallCaps w:val="0"/>
          <w:noProof w:val="0"/>
          <w:color w:val="444444"/>
          <w:sz w:val="25"/>
          <w:szCs w:val="25"/>
          <w:lang w:val="en-US"/>
        </w:rPr>
        <w:t>, London: Routledge, 2017.</w:t>
      </w:r>
    </w:p>
    <w:p xmlns:wp14="http://schemas.microsoft.com/office/word/2010/wordml" wp14:paraId="2C078E63" wp14:textId="70B2A145"/>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FA93B3"/>
    <w:rsid w:val="2E3EEA90"/>
    <w:rsid w:val="490DA110"/>
    <w:rsid w:val="54FA9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93B3"/>
  <w15:chartTrackingRefBased/>
  <w15:docId w15:val="{BDBFDFD1-AD8B-4B8B-AB64-52DDFF9635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2024-08-19T17:47:57.2074688Z</dcterms:created>
  <dcterms:modified xsi:type="dcterms:W3CDTF">2024-08-19T17:48:16.6080091Z</dcterms:modified>
  <dc:creator>Suman Thapa</dc:creator>
  <lastModifiedBy>Suman Thapa</lastModifiedBy>
</coreProperties>
</file>