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DA" w:rsidRDefault="008360DA">
      <w:pPr>
        <w:spacing w:after="720"/>
      </w:pPr>
    </w:p>
    <w:sdt>
      <w:sdtPr>
        <w:id w:val="25934601"/>
        <w:docPartObj>
          <w:docPartGallery w:val="Cover Pages"/>
          <w:docPartUnique/>
        </w:docPartObj>
      </w:sdtPr>
      <w:sdtEndPr/>
      <w:sdtContent>
        <w:p w:rsidR="00F84A08" w:rsidRDefault="006B2379">
          <w:pPr>
            <w:spacing w:after="720"/>
          </w:pPr>
          <w:r>
            <w:rPr>
              <w:noProof/>
            </w:rPr>
            <mc:AlternateContent>
              <mc:Choice Requires="wps">
                <w:drawing>
                  <wp:anchor distT="0" distB="0" distL="114300" distR="114300" simplePos="0" relativeHeight="251660288" behindDoc="0" locked="0" layoutInCell="1" allowOverlap="1" wp14:anchorId="24505814" wp14:editId="394FB1EF">
                    <wp:simplePos x="0" y="0"/>
                    <wp:positionH relativeFrom="page">
                      <wp:posOffset>685800</wp:posOffset>
                    </wp:positionH>
                    <wp:positionV relativeFrom="page">
                      <wp:posOffset>1371600</wp:posOffset>
                    </wp:positionV>
                    <wp:extent cx="6400800" cy="1600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A08" w:rsidRDefault="008360DA">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The Eugenic</w:t>
                                </w:r>
                                <w:r w:rsidR="00AF672A">
                                  <w:rPr>
                                    <w:rFonts w:asciiTheme="majorHAnsi" w:eastAsiaTheme="majorEastAsia" w:hAnsiTheme="majorHAnsi" w:cstheme="majorBidi"/>
                                    <w:b/>
                                    <w:color w:val="365F91" w:themeColor="accent1" w:themeShade="BF"/>
                                    <w:sz w:val="48"/>
                                    <w:szCs w:val="48"/>
                                  </w:rPr>
                                  <w:t>s</w:t>
                                </w:r>
                                <w:bookmarkStart w:id="0" w:name="_GoBack"/>
                                <w:bookmarkEnd w:id="0"/>
                                <w:r>
                                  <w:rPr>
                                    <w:rFonts w:asciiTheme="majorHAnsi" w:eastAsiaTheme="majorEastAsia" w:hAnsiTheme="majorHAnsi" w:cstheme="majorBidi"/>
                                    <w:b/>
                                    <w:color w:val="365F91" w:themeColor="accent1" w:themeShade="BF"/>
                                    <w:sz w:val="48"/>
                                    <w:szCs w:val="48"/>
                                  </w:rPr>
                                  <w:t xml:space="preserve"> Movement in Connecticut, Maine, New Hampshire and Vermont</w:t>
                                </w:r>
                              </w:p>
                              <w:sdt>
                                <w:sdtPr>
                                  <w:rPr>
                                    <w:rFonts w:asciiTheme="majorHAnsi" w:hAnsiTheme="majorHAnsi"/>
                                    <w:noProof/>
                                    <w:color w:val="365F91" w:themeColor="accent1" w:themeShade="BF"/>
                                    <w:sz w:val="36"/>
                                    <w:szCs w:val="32"/>
                                  </w:rPr>
                                  <w:alias w:val="Subtitle"/>
                                  <w:tag w:val="Subtitle"/>
                                  <w:id w:val="25934639"/>
                                  <w:text/>
                                </w:sdtPr>
                                <w:sdtEndPr/>
                                <w:sdtContent>
                                  <w:p w:rsidR="00F84A08" w:rsidRDefault="008360DA">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Soc 218</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54pt;margin-top:108pt;width:7in;height: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" stroked="f">
                    <v:textbox>
                      <w:txbxContent>
                        <w:p w:rsidR="00F84A08" w:rsidRDefault="008360DA">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The Eugenic</w:t>
                          </w:r>
                          <w:r w:rsidR="00AF672A">
                            <w:rPr>
                              <w:rFonts w:asciiTheme="majorHAnsi" w:eastAsiaTheme="majorEastAsia" w:hAnsiTheme="majorHAnsi" w:cstheme="majorBidi"/>
                              <w:b/>
                              <w:color w:val="365F91" w:themeColor="accent1" w:themeShade="BF"/>
                              <w:sz w:val="48"/>
                              <w:szCs w:val="48"/>
                            </w:rPr>
                            <w:t>s</w:t>
                          </w:r>
                          <w:bookmarkStart w:id="1" w:name="_GoBack"/>
                          <w:bookmarkEnd w:id="1"/>
                          <w:r>
                            <w:rPr>
                              <w:rFonts w:asciiTheme="majorHAnsi" w:eastAsiaTheme="majorEastAsia" w:hAnsiTheme="majorHAnsi" w:cstheme="majorBidi"/>
                              <w:b/>
                              <w:color w:val="365F91" w:themeColor="accent1" w:themeShade="BF"/>
                              <w:sz w:val="48"/>
                              <w:szCs w:val="48"/>
                            </w:rPr>
                            <w:t xml:space="preserve"> Movement in Connecticut, Maine, New Hampshire and Vermont</w:t>
                          </w:r>
                        </w:p>
                        <w:sdt>
                          <w:sdtPr>
                            <w:rPr>
                              <w:rFonts w:asciiTheme="majorHAnsi" w:hAnsiTheme="majorHAnsi"/>
                              <w:noProof/>
                              <w:color w:val="365F91" w:themeColor="accent1" w:themeShade="BF"/>
                              <w:sz w:val="36"/>
                              <w:szCs w:val="32"/>
                            </w:rPr>
                            <w:alias w:val="Subtitle"/>
                            <w:tag w:val="Subtitle"/>
                            <w:id w:val="25934639"/>
                            <w:text/>
                          </w:sdtPr>
                          <w:sdtEndPr/>
                          <w:sdtContent>
                            <w:p w:rsidR="00F84A08" w:rsidRDefault="008360DA">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Soc 218</w:t>
                              </w:r>
                            </w:p>
                          </w:sdtContent>
                        </w:sdt>
                      </w:txbxContent>
                    </v:textbox>
                    <w10:wrap anchorx="page" anchory="page"/>
                  </v:shape>
                </w:pict>
              </mc:Fallback>
            </mc:AlternateContent>
          </w:r>
        </w:p>
        <w:p w:rsidR="00C839EC" w:rsidRDefault="00F84A08" w:rsidP="00205B2A">
          <w:pPr>
            <w:rPr>
              <w:rFonts w:ascii="Times New Roman" w:hAnsi="Times New Roman"/>
            </w:rPr>
          </w:pPr>
          <w:r>
            <w:br w:type="page"/>
          </w:r>
        </w:p>
      </w:sdtContent>
    </w:sdt>
    <w:p w:rsidR="00C839EC" w:rsidRPr="00D778A2" w:rsidRDefault="00BE3FC4" w:rsidP="00D778A2">
      <w:pPr>
        <w:spacing w:line="480" w:lineRule="auto"/>
        <w:rPr>
          <w:rFonts w:ascii="Times New Roman" w:hAnsi="Times New Roman"/>
          <w:b/>
        </w:rPr>
      </w:pPr>
      <w:r w:rsidRPr="00D778A2">
        <w:rPr>
          <w:rFonts w:ascii="Times New Roman" w:hAnsi="Times New Roman"/>
          <w:b/>
        </w:rPr>
        <w:lastRenderedPageBreak/>
        <w:t>Introduction</w:t>
      </w:r>
    </w:p>
    <w:p w:rsidR="00B82CB7" w:rsidRDefault="005C5485" w:rsidP="00696792">
      <w:pPr>
        <w:spacing w:line="480" w:lineRule="auto"/>
        <w:ind w:firstLine="720"/>
        <w:rPr>
          <w:rFonts w:ascii="Times New Roman" w:hAnsi="Times New Roman"/>
        </w:rPr>
      </w:pPr>
      <w:proofErr w:type="gramStart"/>
      <w:r>
        <w:rPr>
          <w:rFonts w:ascii="Times New Roman" w:hAnsi="Times New Roman"/>
        </w:rPr>
        <w:t>“When you get out, it’ll be in a pine box”</w:t>
      </w:r>
      <w:r w:rsidR="00EA4D89">
        <w:rPr>
          <w:rFonts w:ascii="Times New Roman" w:hAnsi="Times New Roman"/>
        </w:rPr>
        <w:t xml:space="preserve"> </w:t>
      </w:r>
      <w:r>
        <w:rPr>
          <w:rFonts w:ascii="Times New Roman" w:hAnsi="Times New Roman"/>
        </w:rPr>
        <w:t>(</w:t>
      </w:r>
      <w:r w:rsidR="005127FA">
        <w:rPr>
          <w:rFonts w:ascii="Times New Roman" w:hAnsi="Times New Roman"/>
        </w:rPr>
        <w:t xml:space="preserve">Wyman, personal communication, 1999 in </w:t>
      </w:r>
      <w:r>
        <w:rPr>
          <w:rFonts w:ascii="Times New Roman" w:hAnsi="Times New Roman"/>
        </w:rPr>
        <w:t>Murphy</w:t>
      </w:r>
      <w:r w:rsidR="00283A77">
        <w:rPr>
          <w:rFonts w:ascii="Times New Roman" w:hAnsi="Times New Roman"/>
        </w:rPr>
        <w:t xml:space="preserve"> 2011:</w:t>
      </w:r>
      <w:r>
        <w:rPr>
          <w:rFonts w:ascii="Times New Roman" w:hAnsi="Times New Roman"/>
        </w:rPr>
        <w:t>140).</w:t>
      </w:r>
      <w:proofErr w:type="gramEnd"/>
      <w:r>
        <w:rPr>
          <w:rFonts w:ascii="Times New Roman" w:hAnsi="Times New Roman"/>
        </w:rPr>
        <w:t xml:space="preserve">  Staff at Pineland, Maine’s school for the feebleminded</w:t>
      </w:r>
      <w:r w:rsidR="0060622C">
        <w:rPr>
          <w:rFonts w:ascii="Times New Roman" w:hAnsi="Times New Roman"/>
        </w:rPr>
        <w:t>,</w:t>
      </w:r>
      <w:r>
        <w:rPr>
          <w:rFonts w:ascii="Times New Roman" w:hAnsi="Times New Roman"/>
        </w:rPr>
        <w:t xml:space="preserve"> told this</w:t>
      </w:r>
      <w:r w:rsidR="0060622C">
        <w:rPr>
          <w:rFonts w:ascii="Times New Roman" w:hAnsi="Times New Roman"/>
        </w:rPr>
        <w:t xml:space="preserve"> to </w:t>
      </w:r>
      <w:r w:rsidR="009E395F">
        <w:rPr>
          <w:rFonts w:ascii="Times New Roman" w:hAnsi="Times New Roman"/>
        </w:rPr>
        <w:t>teenage</w:t>
      </w:r>
      <w:r w:rsidR="0060622C">
        <w:rPr>
          <w:rFonts w:ascii="Times New Roman" w:hAnsi="Times New Roman"/>
        </w:rPr>
        <w:t xml:space="preserve"> resident</w:t>
      </w:r>
      <w:r>
        <w:rPr>
          <w:rFonts w:ascii="Times New Roman" w:hAnsi="Times New Roman"/>
        </w:rPr>
        <w:t xml:space="preserve"> Charlie Wyman </w:t>
      </w:r>
      <w:r w:rsidR="009E395F">
        <w:rPr>
          <w:rFonts w:ascii="Times New Roman" w:hAnsi="Times New Roman"/>
        </w:rPr>
        <w:t>when he was returned to the school after running away</w:t>
      </w:r>
      <w:r>
        <w:rPr>
          <w:rFonts w:ascii="Times New Roman" w:hAnsi="Times New Roman"/>
        </w:rPr>
        <w:t xml:space="preserve">.  Charlie lived at the school for 11 years in the </w:t>
      </w:r>
      <w:r w:rsidR="009E395F">
        <w:rPr>
          <w:rFonts w:ascii="Times New Roman" w:hAnsi="Times New Roman"/>
        </w:rPr>
        <w:t>1930s after the state took him from parents who could no longer afford to keep him.  Although he was classified as a “moron” by the school</w:t>
      </w:r>
      <w:r w:rsidR="00B82CB7">
        <w:rPr>
          <w:rFonts w:ascii="Times New Roman" w:hAnsi="Times New Roman"/>
        </w:rPr>
        <w:t>, he</w:t>
      </w:r>
      <w:r w:rsidR="009E395F">
        <w:rPr>
          <w:rFonts w:ascii="Times New Roman" w:hAnsi="Times New Roman"/>
        </w:rPr>
        <w:t xml:space="preserve"> referred to himself and many in the school like him as poor orphans.  He recounted to reporters that he was beaten </w:t>
      </w:r>
      <w:r w:rsidR="00B82CB7">
        <w:rPr>
          <w:rFonts w:ascii="Times New Roman" w:hAnsi="Times New Roman"/>
        </w:rPr>
        <w:t xml:space="preserve">regularly </w:t>
      </w:r>
      <w:r w:rsidR="009E395F">
        <w:rPr>
          <w:rFonts w:ascii="Times New Roman" w:hAnsi="Times New Roman"/>
        </w:rPr>
        <w:t xml:space="preserve">and forced to work while there.  He attempted to run away twice </w:t>
      </w:r>
      <w:r w:rsidR="00E07777">
        <w:rPr>
          <w:rFonts w:ascii="Times New Roman" w:hAnsi="Times New Roman"/>
        </w:rPr>
        <w:t>and was returned</w:t>
      </w:r>
      <w:r w:rsidR="00B82CB7">
        <w:rPr>
          <w:rFonts w:ascii="Times New Roman" w:hAnsi="Times New Roman"/>
        </w:rPr>
        <w:t xml:space="preserve"> by people eager for the </w:t>
      </w:r>
      <w:r w:rsidR="00E07777">
        <w:rPr>
          <w:rFonts w:ascii="Times New Roman" w:hAnsi="Times New Roman"/>
        </w:rPr>
        <w:t>twenty-five</w:t>
      </w:r>
      <w:r w:rsidR="00B82CB7">
        <w:rPr>
          <w:rFonts w:ascii="Times New Roman" w:hAnsi="Times New Roman"/>
        </w:rPr>
        <w:t xml:space="preserve"> dollar reward</w:t>
      </w:r>
      <w:r w:rsidR="00E07777">
        <w:rPr>
          <w:rFonts w:ascii="Times New Roman" w:hAnsi="Times New Roman"/>
        </w:rPr>
        <w:t>; his third attempt was successful</w:t>
      </w:r>
      <w:r w:rsidR="00791672">
        <w:rPr>
          <w:rFonts w:ascii="Times New Roman" w:hAnsi="Times New Roman"/>
        </w:rPr>
        <w:t xml:space="preserve"> (Murphy 2011:</w:t>
      </w:r>
      <w:r w:rsidR="003B1D85">
        <w:rPr>
          <w:rFonts w:ascii="Times New Roman" w:hAnsi="Times New Roman"/>
        </w:rPr>
        <w:t>139-</w:t>
      </w:r>
      <w:r w:rsidR="00283A77">
        <w:rPr>
          <w:rFonts w:ascii="Times New Roman" w:hAnsi="Times New Roman"/>
        </w:rPr>
        <w:t>140)</w:t>
      </w:r>
      <w:r w:rsidR="00E07777">
        <w:rPr>
          <w:rFonts w:ascii="Times New Roman" w:hAnsi="Times New Roman"/>
        </w:rPr>
        <w:t xml:space="preserve">.  Thousands classified as </w:t>
      </w:r>
      <w:r w:rsidR="00B82CB7">
        <w:rPr>
          <w:rFonts w:ascii="Times New Roman" w:hAnsi="Times New Roman"/>
        </w:rPr>
        <w:t>“moron</w:t>
      </w:r>
      <w:r w:rsidR="00E07777">
        <w:rPr>
          <w:rFonts w:ascii="Times New Roman" w:hAnsi="Times New Roman"/>
        </w:rPr>
        <w:t>s</w:t>
      </w:r>
      <w:r w:rsidR="00B82CB7">
        <w:rPr>
          <w:rFonts w:ascii="Times New Roman" w:hAnsi="Times New Roman"/>
        </w:rPr>
        <w:t>” in New England during the Eugenic Movement face</w:t>
      </w:r>
      <w:r w:rsidR="00E07777">
        <w:rPr>
          <w:rFonts w:ascii="Times New Roman" w:hAnsi="Times New Roman"/>
        </w:rPr>
        <w:t>d</w:t>
      </w:r>
      <w:r w:rsidR="00B82CB7">
        <w:rPr>
          <w:rFonts w:ascii="Times New Roman" w:hAnsi="Times New Roman"/>
        </w:rPr>
        <w:t xml:space="preserve"> a lifetime of segregation and abuse in institutions.  But for roughly 1,800 people in Connecticut, Maine, New Hampshire and Vermont this and ot</w:t>
      </w:r>
      <w:r w:rsidR="0060622C">
        <w:rPr>
          <w:rFonts w:ascii="Times New Roman" w:hAnsi="Times New Roman"/>
        </w:rPr>
        <w:t>her supposedly medical diagnoses</w:t>
      </w:r>
      <w:r w:rsidR="00B82CB7">
        <w:rPr>
          <w:rFonts w:ascii="Times New Roman" w:hAnsi="Times New Roman"/>
        </w:rPr>
        <w:t xml:space="preserve"> resulted in sterilization</w:t>
      </w:r>
      <w:r w:rsidR="00C839EC">
        <w:rPr>
          <w:rFonts w:ascii="Times New Roman" w:hAnsi="Times New Roman"/>
        </w:rPr>
        <w:t xml:space="preserve"> (</w:t>
      </w:r>
      <w:proofErr w:type="spellStart"/>
      <w:r w:rsidR="00C839EC">
        <w:rPr>
          <w:rFonts w:ascii="Times New Roman" w:hAnsi="Times New Roman"/>
        </w:rPr>
        <w:t>Kaelber</w:t>
      </w:r>
      <w:proofErr w:type="spellEnd"/>
      <w:r w:rsidR="00C839EC">
        <w:rPr>
          <w:rFonts w:ascii="Times New Roman" w:hAnsi="Times New Roman"/>
        </w:rPr>
        <w:t xml:space="preserve"> 2011)</w:t>
      </w:r>
      <w:r w:rsidR="00B82CB7">
        <w:rPr>
          <w:rFonts w:ascii="Times New Roman" w:hAnsi="Times New Roman"/>
        </w:rPr>
        <w:t xml:space="preserve">. </w:t>
      </w:r>
    </w:p>
    <w:p w:rsidR="00AB1B07" w:rsidRPr="004C206F" w:rsidRDefault="0060622C" w:rsidP="00696792">
      <w:pPr>
        <w:spacing w:line="480" w:lineRule="auto"/>
        <w:ind w:firstLine="720"/>
        <w:rPr>
          <w:rFonts w:ascii="Times New Roman" w:hAnsi="Times New Roman"/>
        </w:rPr>
      </w:pPr>
      <w:r>
        <w:rPr>
          <w:rFonts w:ascii="Times New Roman" w:hAnsi="Times New Roman"/>
        </w:rPr>
        <w:t>The Eugenics M</w:t>
      </w:r>
      <w:r w:rsidR="00AB1B07" w:rsidRPr="004C206F">
        <w:rPr>
          <w:rFonts w:ascii="Times New Roman" w:hAnsi="Times New Roman"/>
        </w:rPr>
        <w:t xml:space="preserve">ovement in the United States, while often overlooked, represents an important time our history; a time when fledgling science, social thought and political action converged to segregate and abuse the most vulnerable among us </w:t>
      </w:r>
      <w:r w:rsidR="00E67D6A">
        <w:rPr>
          <w:rFonts w:ascii="Times New Roman" w:hAnsi="Times New Roman"/>
        </w:rPr>
        <w:t>(</w:t>
      </w:r>
      <w:proofErr w:type="spellStart"/>
      <w:r w:rsidR="00791672">
        <w:rPr>
          <w:rFonts w:ascii="Times New Roman" w:hAnsi="Times New Roman"/>
        </w:rPr>
        <w:t>DuBois</w:t>
      </w:r>
      <w:proofErr w:type="spellEnd"/>
      <w:r w:rsidR="00791672">
        <w:rPr>
          <w:rFonts w:ascii="Times New Roman" w:hAnsi="Times New Roman"/>
        </w:rPr>
        <w:t xml:space="preserve"> 2010; Gallagher 1999; </w:t>
      </w:r>
      <w:r w:rsidR="00536C61">
        <w:rPr>
          <w:rFonts w:ascii="Times New Roman" w:hAnsi="Times New Roman"/>
        </w:rPr>
        <w:t xml:space="preserve">Largent 2008; </w:t>
      </w:r>
      <w:r w:rsidR="00791672">
        <w:rPr>
          <w:rFonts w:ascii="Times New Roman" w:hAnsi="Times New Roman"/>
        </w:rPr>
        <w:t xml:space="preserve">Murphy 2011; </w:t>
      </w:r>
      <w:r w:rsidR="00E67D6A">
        <w:rPr>
          <w:rFonts w:ascii="Times New Roman" w:hAnsi="Times New Roman"/>
        </w:rPr>
        <w:t>Paul 1965</w:t>
      </w:r>
      <w:r w:rsidR="00AB1B07" w:rsidRPr="004C206F">
        <w:rPr>
          <w:rFonts w:ascii="Times New Roman" w:hAnsi="Times New Roman"/>
        </w:rPr>
        <w:t>).  These laws and practices touched almost every corner of the country and New England was no exception (</w:t>
      </w:r>
      <w:proofErr w:type="spellStart"/>
      <w:r w:rsidR="00791672">
        <w:rPr>
          <w:rFonts w:ascii="Times New Roman" w:hAnsi="Times New Roman"/>
        </w:rPr>
        <w:t>DuBois</w:t>
      </w:r>
      <w:proofErr w:type="spellEnd"/>
      <w:r w:rsidR="00791672">
        <w:rPr>
          <w:rFonts w:ascii="Times New Roman" w:hAnsi="Times New Roman"/>
        </w:rPr>
        <w:t xml:space="preserve"> 2010; Gallagher 1999; Murphy 2011; </w:t>
      </w:r>
      <w:r w:rsidR="00AB1B07" w:rsidRPr="004C206F">
        <w:rPr>
          <w:rFonts w:ascii="Times New Roman" w:hAnsi="Times New Roman"/>
        </w:rPr>
        <w:t xml:space="preserve">Paul 1965).  </w:t>
      </w:r>
      <w:r w:rsidR="00A27EF1">
        <w:rPr>
          <w:rFonts w:ascii="Times New Roman" w:hAnsi="Times New Roman"/>
        </w:rPr>
        <w:t>While unified</w:t>
      </w:r>
      <w:r w:rsidR="00AB1B07" w:rsidRPr="004C206F">
        <w:rPr>
          <w:rFonts w:ascii="Times New Roman" w:hAnsi="Times New Roman"/>
        </w:rPr>
        <w:t xml:space="preserve"> by history and cultu</w:t>
      </w:r>
      <w:r w:rsidR="00B13671">
        <w:rPr>
          <w:rFonts w:ascii="Times New Roman" w:hAnsi="Times New Roman"/>
        </w:rPr>
        <w:t xml:space="preserve">re, the New England states have </w:t>
      </w:r>
      <w:r w:rsidR="00AB1B07" w:rsidRPr="004C206F">
        <w:rPr>
          <w:rFonts w:ascii="Times New Roman" w:hAnsi="Times New Roman"/>
        </w:rPr>
        <w:t>als</w:t>
      </w:r>
      <w:r w:rsidR="00B13671">
        <w:rPr>
          <w:rFonts w:ascii="Times New Roman" w:hAnsi="Times New Roman"/>
        </w:rPr>
        <w:t xml:space="preserve">o differed </w:t>
      </w:r>
      <w:r w:rsidR="00C8415E">
        <w:rPr>
          <w:rFonts w:ascii="Times New Roman" w:hAnsi="Times New Roman"/>
        </w:rPr>
        <w:t xml:space="preserve">in </w:t>
      </w:r>
      <w:r w:rsidR="00AB1B07" w:rsidRPr="004C206F">
        <w:rPr>
          <w:rFonts w:ascii="Times New Roman" w:hAnsi="Times New Roman"/>
        </w:rPr>
        <w:t>terms of population, economy, religion</w:t>
      </w:r>
      <w:r w:rsidR="00B13671">
        <w:rPr>
          <w:rFonts w:ascii="Times New Roman" w:hAnsi="Times New Roman"/>
        </w:rPr>
        <w:t>,</w:t>
      </w:r>
      <w:r w:rsidR="00AB1B07" w:rsidRPr="004C206F">
        <w:rPr>
          <w:rFonts w:ascii="Times New Roman" w:hAnsi="Times New Roman"/>
        </w:rPr>
        <w:t xml:space="preserve"> etc</w:t>
      </w:r>
      <w:r w:rsidR="00B13671">
        <w:rPr>
          <w:rFonts w:ascii="Times New Roman" w:hAnsi="Times New Roman"/>
        </w:rPr>
        <w:t>.</w:t>
      </w:r>
      <w:r w:rsidR="00AB1B07" w:rsidRPr="004C206F">
        <w:rPr>
          <w:rFonts w:ascii="Times New Roman" w:hAnsi="Times New Roman"/>
        </w:rPr>
        <w:t xml:space="preserve"> (University of Virginia Library 2007).  The effect of the Eugenics Movement is representative of the similarities and differences that define this region of the U.S</w:t>
      </w:r>
      <w:r w:rsidR="00A27EF1">
        <w:rPr>
          <w:rFonts w:ascii="Times New Roman" w:hAnsi="Times New Roman"/>
        </w:rPr>
        <w:t>.  This paper looks at the eugenics movement in Connecticut, Maine, New Hampshire and Vermont by</w:t>
      </w:r>
      <w:r w:rsidR="00AB1B07" w:rsidRPr="004C206F">
        <w:rPr>
          <w:rFonts w:ascii="Times New Roman" w:hAnsi="Times New Roman"/>
        </w:rPr>
        <w:t xml:space="preserve"> </w:t>
      </w:r>
      <w:r w:rsidR="00A27EF1">
        <w:rPr>
          <w:rFonts w:ascii="Times New Roman" w:hAnsi="Times New Roman"/>
        </w:rPr>
        <w:t xml:space="preserve">examining the </w:t>
      </w:r>
      <w:r w:rsidR="00AB1B07" w:rsidRPr="004C206F">
        <w:rPr>
          <w:rFonts w:ascii="Times New Roman" w:hAnsi="Times New Roman"/>
        </w:rPr>
        <w:t>sterilization laws that governed</w:t>
      </w:r>
      <w:r w:rsidR="00A27EF1">
        <w:rPr>
          <w:rFonts w:ascii="Times New Roman" w:hAnsi="Times New Roman"/>
        </w:rPr>
        <w:t xml:space="preserve"> these states</w:t>
      </w:r>
      <w:r w:rsidR="00AB1B07" w:rsidRPr="004C206F">
        <w:rPr>
          <w:rFonts w:ascii="Times New Roman" w:hAnsi="Times New Roman"/>
        </w:rPr>
        <w:t xml:space="preserve">; </w:t>
      </w:r>
      <w:r w:rsidR="005127FA">
        <w:rPr>
          <w:rFonts w:ascii="Times New Roman" w:hAnsi="Times New Roman"/>
        </w:rPr>
        <w:t xml:space="preserve">the </w:t>
      </w:r>
      <w:r w:rsidR="005127FA">
        <w:rPr>
          <w:rFonts w:ascii="Times New Roman" w:hAnsi="Times New Roman"/>
        </w:rPr>
        <w:lastRenderedPageBreak/>
        <w:t>height of operation</w:t>
      </w:r>
      <w:r w:rsidR="00AB1B07" w:rsidRPr="004C206F">
        <w:rPr>
          <w:rFonts w:ascii="Times New Roman" w:hAnsi="Times New Roman"/>
        </w:rPr>
        <w:t xml:space="preserve"> and the groups that s</w:t>
      </w:r>
      <w:r w:rsidR="00C8415E">
        <w:rPr>
          <w:rFonts w:ascii="Times New Roman" w:hAnsi="Times New Roman"/>
        </w:rPr>
        <w:t>uffered most under them; as well as</w:t>
      </w:r>
      <w:r w:rsidR="00A27EF1">
        <w:rPr>
          <w:rFonts w:ascii="Times New Roman" w:hAnsi="Times New Roman"/>
        </w:rPr>
        <w:t xml:space="preserve"> </w:t>
      </w:r>
      <w:r w:rsidR="00AB1B07" w:rsidRPr="004C206F">
        <w:rPr>
          <w:rFonts w:ascii="Times New Roman" w:hAnsi="Times New Roman"/>
        </w:rPr>
        <w:t>the institutions that were</w:t>
      </w:r>
      <w:r w:rsidR="00BB69D5">
        <w:rPr>
          <w:rFonts w:ascii="Times New Roman" w:hAnsi="Times New Roman"/>
        </w:rPr>
        <w:t xml:space="preserve"> responsible for implementation</w:t>
      </w:r>
      <w:r w:rsidR="00696792">
        <w:rPr>
          <w:rFonts w:ascii="Times New Roman" w:hAnsi="Times New Roman"/>
        </w:rPr>
        <w:t>.  In addition</w:t>
      </w:r>
      <w:r>
        <w:rPr>
          <w:rFonts w:ascii="Times New Roman" w:hAnsi="Times New Roman"/>
        </w:rPr>
        <w:t>,</w:t>
      </w:r>
      <w:r w:rsidR="00696792">
        <w:rPr>
          <w:rFonts w:ascii="Times New Roman" w:hAnsi="Times New Roman"/>
        </w:rPr>
        <w:t xml:space="preserve"> it takes a </w:t>
      </w:r>
      <w:r w:rsidR="00BE3FC4">
        <w:rPr>
          <w:rFonts w:ascii="Times New Roman" w:hAnsi="Times New Roman"/>
        </w:rPr>
        <w:t>brief</w:t>
      </w:r>
      <w:r w:rsidR="005127FA">
        <w:rPr>
          <w:rFonts w:ascii="Times New Roman" w:hAnsi="Times New Roman"/>
        </w:rPr>
        <w:t xml:space="preserve"> look at institutional closings</w:t>
      </w:r>
      <w:r w:rsidR="00696792">
        <w:rPr>
          <w:rFonts w:ascii="Times New Roman" w:hAnsi="Times New Roman"/>
        </w:rPr>
        <w:t>, the transition to community care, and the state of community care.</w:t>
      </w:r>
    </w:p>
    <w:p w:rsidR="00C839EC" w:rsidRDefault="00C839EC" w:rsidP="00AB1B07">
      <w:pPr>
        <w:spacing w:line="480" w:lineRule="auto"/>
        <w:rPr>
          <w:rFonts w:ascii="Times New Roman" w:hAnsi="Times New Roman"/>
        </w:rPr>
      </w:pPr>
    </w:p>
    <w:p w:rsidR="00AB1B07" w:rsidRPr="00D778A2" w:rsidRDefault="007516C6" w:rsidP="00AB1B07">
      <w:pPr>
        <w:spacing w:line="480" w:lineRule="auto"/>
        <w:rPr>
          <w:rFonts w:ascii="Times New Roman" w:hAnsi="Times New Roman"/>
          <w:b/>
        </w:rPr>
      </w:pPr>
      <w:r w:rsidRPr="00D778A2">
        <w:rPr>
          <w:rFonts w:ascii="Times New Roman" w:hAnsi="Times New Roman"/>
          <w:b/>
        </w:rPr>
        <w:t>THE LAWS</w:t>
      </w:r>
      <w:r w:rsidR="00E6369E" w:rsidRPr="00D778A2">
        <w:rPr>
          <w:rStyle w:val="FootnoteReference"/>
          <w:rFonts w:ascii="Times New Roman" w:hAnsi="Times New Roman"/>
          <w:b/>
        </w:rPr>
        <w:footnoteReference w:id="1"/>
      </w:r>
    </w:p>
    <w:p w:rsidR="00E6369E" w:rsidRPr="00560CE3" w:rsidRDefault="00E6369E" w:rsidP="00E6369E">
      <w:pPr>
        <w:spacing w:line="480" w:lineRule="auto"/>
        <w:rPr>
          <w:rFonts w:ascii="Times New Roman" w:hAnsi="Times New Roman"/>
        </w:rPr>
      </w:pPr>
      <w:r w:rsidRPr="00560CE3">
        <w:rPr>
          <w:rFonts w:ascii="Times New Roman" w:hAnsi="Times New Roman"/>
        </w:rPr>
        <w:t>Connecticut</w:t>
      </w:r>
    </w:p>
    <w:p w:rsidR="00E6369E" w:rsidRDefault="00AB1B07" w:rsidP="00AB1B07">
      <w:pPr>
        <w:spacing w:line="480" w:lineRule="auto"/>
        <w:ind w:firstLine="720"/>
        <w:rPr>
          <w:rFonts w:ascii="Times New Roman" w:hAnsi="Times New Roman"/>
        </w:rPr>
      </w:pPr>
      <w:r w:rsidRPr="001F5188">
        <w:rPr>
          <w:rFonts w:ascii="Times New Roman" w:hAnsi="Times New Roman"/>
        </w:rPr>
        <w:t xml:space="preserve">Connecticut was the first state in New England to enact a sterilization law; it was </w:t>
      </w:r>
      <w:r w:rsidR="00C8415E">
        <w:rPr>
          <w:rFonts w:ascii="Times New Roman" w:hAnsi="Times New Roman"/>
        </w:rPr>
        <w:t>also</w:t>
      </w:r>
      <w:r w:rsidRPr="001F5188">
        <w:rPr>
          <w:rFonts w:ascii="Times New Roman" w:hAnsi="Times New Roman"/>
        </w:rPr>
        <w:t xml:space="preserve"> the most ambiguous and loosely defined in the nation</w:t>
      </w:r>
      <w:r>
        <w:rPr>
          <w:rFonts w:ascii="Times New Roman" w:hAnsi="Times New Roman"/>
        </w:rPr>
        <w:t xml:space="preserve"> (Paul 1965</w:t>
      </w:r>
      <w:r w:rsidR="00791672">
        <w:rPr>
          <w:rFonts w:ascii="Times New Roman" w:hAnsi="Times New Roman"/>
        </w:rPr>
        <w:t>:</w:t>
      </w:r>
      <w:r w:rsidR="00E6369E">
        <w:rPr>
          <w:rFonts w:ascii="Times New Roman" w:hAnsi="Times New Roman"/>
        </w:rPr>
        <w:t xml:space="preserve">294, </w:t>
      </w:r>
      <w:r w:rsidR="001F1C14">
        <w:rPr>
          <w:rFonts w:ascii="Times New Roman" w:hAnsi="Times New Roman"/>
        </w:rPr>
        <w:t>296</w:t>
      </w:r>
      <w:r>
        <w:rPr>
          <w:rFonts w:ascii="Times New Roman" w:hAnsi="Times New Roman"/>
        </w:rPr>
        <w:t>)</w:t>
      </w:r>
      <w:r w:rsidR="00373450">
        <w:rPr>
          <w:rFonts w:ascii="Times New Roman" w:hAnsi="Times New Roman"/>
        </w:rPr>
        <w:t>.  The process outlined in the law consisted of a</w:t>
      </w:r>
      <w:r w:rsidR="00373450" w:rsidRPr="001F5188">
        <w:rPr>
          <w:rFonts w:ascii="Times New Roman" w:hAnsi="Times New Roman"/>
        </w:rPr>
        <w:t xml:space="preserve"> 3</w:t>
      </w:r>
      <w:r w:rsidR="00B13671">
        <w:rPr>
          <w:rFonts w:ascii="Times New Roman" w:hAnsi="Times New Roman"/>
        </w:rPr>
        <w:t>-</w:t>
      </w:r>
      <w:r w:rsidR="00373450" w:rsidRPr="001F5188">
        <w:rPr>
          <w:rFonts w:ascii="Times New Roman" w:hAnsi="Times New Roman"/>
        </w:rPr>
        <w:t>person board</w:t>
      </w:r>
      <w:r w:rsidR="00373450">
        <w:rPr>
          <w:rFonts w:ascii="Times New Roman" w:hAnsi="Times New Roman"/>
        </w:rPr>
        <w:t>: the superintendent of the institution</w:t>
      </w:r>
      <w:r w:rsidR="00B13671">
        <w:rPr>
          <w:rFonts w:ascii="Times New Roman" w:hAnsi="Times New Roman"/>
        </w:rPr>
        <w:t>,</w:t>
      </w:r>
      <w:r w:rsidR="00373450">
        <w:rPr>
          <w:rFonts w:ascii="Times New Roman" w:hAnsi="Times New Roman"/>
        </w:rPr>
        <w:t xml:space="preserve"> </w:t>
      </w:r>
      <w:r w:rsidR="00373450" w:rsidRPr="001F5188">
        <w:rPr>
          <w:rFonts w:ascii="Times New Roman" w:hAnsi="Times New Roman"/>
        </w:rPr>
        <w:t>a doctor and the surgeon a</w:t>
      </w:r>
      <w:r w:rsidR="00373450">
        <w:rPr>
          <w:rFonts w:ascii="Times New Roman" w:hAnsi="Times New Roman"/>
        </w:rPr>
        <w:t>ppointed by the superintendent who made the decision.</w:t>
      </w:r>
    </w:p>
    <w:p w:rsidR="00791672" w:rsidRDefault="00E6369E" w:rsidP="00E6369E">
      <w:pPr>
        <w:ind w:left="720"/>
        <w:rPr>
          <w:rFonts w:ascii="Times New Roman" w:hAnsi="Times New Roman" w:cs="Bookman Old Style"/>
          <w:color w:val="000000"/>
          <w:sz w:val="22"/>
          <w:szCs w:val="16"/>
        </w:rPr>
      </w:pPr>
      <w:r w:rsidRPr="00E6369E">
        <w:rPr>
          <w:rFonts w:ascii="Times New Roman" w:hAnsi="Times New Roman" w:cs="Bookman Old Style"/>
          <w:color w:val="000000"/>
          <w:sz w:val="22"/>
          <w:szCs w:val="16"/>
        </w:rPr>
        <w:t xml:space="preserve">Such board shall examine the physical and mental condition of such persons and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their</w:t>
      </w:r>
      <w:proofErr w:type="gramEnd"/>
      <w:r w:rsidRPr="00E6369E">
        <w:rPr>
          <w:rFonts w:ascii="Times New Roman" w:hAnsi="Times New Roman" w:cs="Bookman Old Style"/>
          <w:color w:val="000000"/>
          <w:sz w:val="22"/>
          <w:szCs w:val="16"/>
        </w:rPr>
        <w:t xml:space="preserve"> record and family history, so far as the same can </w:t>
      </w:r>
      <w:r w:rsidR="00373450">
        <w:rPr>
          <w:rFonts w:ascii="Times New Roman" w:hAnsi="Times New Roman" w:cs="Bookman Old Style"/>
          <w:color w:val="000000"/>
          <w:sz w:val="22"/>
          <w:szCs w:val="16"/>
        </w:rPr>
        <w:t>be ascer</w:t>
      </w:r>
      <w:r w:rsidRPr="00E6369E">
        <w:rPr>
          <w:rFonts w:ascii="Times New Roman" w:hAnsi="Times New Roman" w:cs="Bookman Old Style"/>
          <w:color w:val="000000"/>
          <w:sz w:val="22"/>
          <w:szCs w:val="16"/>
        </w:rPr>
        <w:t xml:space="preserve">tained, and if, in the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judgment</w:t>
      </w:r>
      <w:proofErr w:type="gramEnd"/>
      <w:r w:rsidRPr="00E6369E">
        <w:rPr>
          <w:rFonts w:ascii="Times New Roman" w:hAnsi="Times New Roman" w:cs="Bookman Old Style"/>
          <w:color w:val="000000"/>
          <w:sz w:val="22"/>
          <w:szCs w:val="16"/>
        </w:rPr>
        <w:t xml:space="preserve"> of a majority of said boar</w:t>
      </w:r>
      <w:r w:rsidR="00373450">
        <w:rPr>
          <w:rFonts w:ascii="Times New Roman" w:hAnsi="Times New Roman" w:cs="Bookman Old Style"/>
          <w:color w:val="000000"/>
          <w:sz w:val="22"/>
          <w:szCs w:val="16"/>
        </w:rPr>
        <w:t>d, procreation by any such per</w:t>
      </w:r>
      <w:r w:rsidRPr="00E6369E">
        <w:rPr>
          <w:rFonts w:ascii="Times New Roman" w:hAnsi="Times New Roman" w:cs="Bookman Old Style"/>
          <w:color w:val="000000"/>
          <w:sz w:val="22"/>
          <w:szCs w:val="16"/>
        </w:rPr>
        <w:t xml:space="preserve">son would produce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children</w:t>
      </w:r>
      <w:proofErr w:type="gramEnd"/>
      <w:r w:rsidRPr="00E6369E">
        <w:rPr>
          <w:rFonts w:ascii="Times New Roman" w:hAnsi="Times New Roman" w:cs="Bookman Old Style"/>
          <w:color w:val="000000"/>
          <w:sz w:val="22"/>
          <w:szCs w:val="16"/>
        </w:rPr>
        <w:t xml:space="preserve"> with an inherited tendency to </w:t>
      </w:r>
      <w:r w:rsidR="00373450">
        <w:rPr>
          <w:rFonts w:ascii="Times New Roman" w:hAnsi="Times New Roman" w:cs="Bookman Old Style"/>
          <w:color w:val="000000"/>
          <w:sz w:val="22"/>
          <w:szCs w:val="16"/>
        </w:rPr>
        <w:t>crime, insanity, feeble-minded</w:t>
      </w:r>
      <w:r w:rsidRPr="00E6369E">
        <w:rPr>
          <w:rFonts w:ascii="Times New Roman" w:hAnsi="Times New Roman" w:cs="Bookman Old Style"/>
          <w:color w:val="000000"/>
          <w:sz w:val="22"/>
          <w:szCs w:val="16"/>
        </w:rPr>
        <w:t xml:space="preserve">ness, idiocy,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or</w:t>
      </w:r>
      <w:proofErr w:type="gramEnd"/>
      <w:r w:rsidRPr="00E6369E">
        <w:rPr>
          <w:rFonts w:ascii="Times New Roman" w:hAnsi="Times New Roman" w:cs="Bookman Old Style"/>
          <w:color w:val="000000"/>
          <w:sz w:val="22"/>
          <w:szCs w:val="16"/>
        </w:rPr>
        <w:t xml:space="preserve"> imbecility, and there is no probability that the condition of any such person so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examined</w:t>
      </w:r>
      <w:proofErr w:type="gramEnd"/>
      <w:r w:rsidRPr="00E6369E">
        <w:rPr>
          <w:rFonts w:ascii="Times New Roman" w:hAnsi="Times New Roman" w:cs="Bookman Old Style"/>
          <w:color w:val="000000"/>
          <w:sz w:val="22"/>
          <w:szCs w:val="16"/>
        </w:rPr>
        <w:t xml:space="preserve"> will improve to such an extent as to render procreation by any such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person</w:t>
      </w:r>
      <w:proofErr w:type="gramEnd"/>
      <w:r w:rsidRPr="00E6369E">
        <w:rPr>
          <w:rFonts w:ascii="Times New Roman" w:hAnsi="Times New Roman" w:cs="Bookman Old Style"/>
          <w:color w:val="000000"/>
          <w:sz w:val="22"/>
          <w:szCs w:val="16"/>
        </w:rPr>
        <w:t xml:space="preserve"> advisable, or if the physical or mental condition of any such person will be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substantially</w:t>
      </w:r>
      <w:proofErr w:type="gramEnd"/>
      <w:r w:rsidRPr="00E6369E">
        <w:rPr>
          <w:rFonts w:ascii="Times New Roman" w:hAnsi="Times New Roman" w:cs="Bookman Old Style"/>
          <w:color w:val="000000"/>
          <w:sz w:val="22"/>
          <w:szCs w:val="16"/>
        </w:rPr>
        <w:t xml:space="preserve"> improved thereby, then said board shall appoint one of its members to </w:t>
      </w:r>
    </w:p>
    <w:p w:rsidR="00791672"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perform</w:t>
      </w:r>
      <w:proofErr w:type="gramEnd"/>
      <w:r w:rsidRPr="00E6369E">
        <w:rPr>
          <w:rFonts w:ascii="Times New Roman" w:hAnsi="Times New Roman" w:cs="Bookman Old Style"/>
          <w:color w:val="000000"/>
          <w:sz w:val="22"/>
          <w:szCs w:val="16"/>
        </w:rPr>
        <w:t xml:space="preserve"> the operation of vasectomy or </w:t>
      </w:r>
      <w:proofErr w:type="spellStart"/>
      <w:r w:rsidRPr="00E6369E">
        <w:rPr>
          <w:rFonts w:ascii="Times New Roman" w:hAnsi="Times New Roman" w:cs="Bookman Old Style"/>
          <w:color w:val="000000"/>
          <w:sz w:val="22"/>
          <w:szCs w:val="16"/>
        </w:rPr>
        <w:t>oöphorectomy</w:t>
      </w:r>
      <w:proofErr w:type="spellEnd"/>
      <w:r w:rsidRPr="00E6369E">
        <w:rPr>
          <w:rFonts w:ascii="Times New Roman" w:hAnsi="Times New Roman" w:cs="Bookman Old Style"/>
          <w:color w:val="000000"/>
          <w:sz w:val="22"/>
          <w:szCs w:val="16"/>
        </w:rPr>
        <w:t xml:space="preserve">, as the case may be, upon </w:t>
      </w:r>
    </w:p>
    <w:p w:rsidR="00E6369E" w:rsidRDefault="00E6369E" w:rsidP="00E6369E">
      <w:pPr>
        <w:ind w:left="720"/>
        <w:rPr>
          <w:rFonts w:ascii="Times New Roman" w:hAnsi="Times New Roman" w:cs="Bookman Old Style"/>
          <w:color w:val="000000"/>
          <w:sz w:val="22"/>
          <w:szCs w:val="16"/>
        </w:rPr>
      </w:pPr>
      <w:proofErr w:type="gramStart"/>
      <w:r w:rsidRPr="00E6369E">
        <w:rPr>
          <w:rFonts w:ascii="Times New Roman" w:hAnsi="Times New Roman" w:cs="Bookman Old Style"/>
          <w:color w:val="000000"/>
          <w:sz w:val="22"/>
          <w:szCs w:val="16"/>
        </w:rPr>
        <w:t>such</w:t>
      </w:r>
      <w:proofErr w:type="gramEnd"/>
      <w:r w:rsidRPr="00E6369E">
        <w:rPr>
          <w:rFonts w:ascii="Times New Roman" w:hAnsi="Times New Roman" w:cs="Bookman Old Style"/>
          <w:color w:val="000000"/>
          <w:sz w:val="22"/>
          <w:szCs w:val="16"/>
        </w:rPr>
        <w:t xml:space="preserve"> person</w:t>
      </w:r>
      <w:r w:rsidR="00791672">
        <w:rPr>
          <w:rFonts w:ascii="Times New Roman" w:hAnsi="Times New Roman" w:cs="Bookman Old Style"/>
          <w:color w:val="000000"/>
          <w:sz w:val="22"/>
          <w:szCs w:val="16"/>
        </w:rPr>
        <w:t xml:space="preserve"> (</w:t>
      </w:r>
      <w:proofErr w:type="spellStart"/>
      <w:r w:rsidR="00791672">
        <w:rPr>
          <w:rFonts w:ascii="Times New Roman" w:hAnsi="Times New Roman" w:cs="Bookman Old Style"/>
          <w:color w:val="000000"/>
          <w:sz w:val="22"/>
          <w:szCs w:val="16"/>
        </w:rPr>
        <w:t>Lou</w:t>
      </w:r>
      <w:r w:rsidR="00BE3FC4">
        <w:rPr>
          <w:rFonts w:ascii="Times New Roman" w:hAnsi="Times New Roman" w:cs="Bookman Old Style"/>
          <w:color w:val="000000"/>
          <w:sz w:val="22"/>
          <w:szCs w:val="16"/>
        </w:rPr>
        <w:t>g</w:t>
      </w:r>
      <w:r w:rsidR="00791672">
        <w:rPr>
          <w:rFonts w:ascii="Times New Roman" w:hAnsi="Times New Roman" w:cs="Bookman Old Style"/>
          <w:color w:val="000000"/>
          <w:sz w:val="22"/>
          <w:szCs w:val="16"/>
        </w:rPr>
        <w:t>hlin</w:t>
      </w:r>
      <w:proofErr w:type="spellEnd"/>
      <w:r w:rsidR="00791672">
        <w:rPr>
          <w:rFonts w:ascii="Times New Roman" w:hAnsi="Times New Roman" w:cs="Bookman Old Style"/>
          <w:color w:val="000000"/>
          <w:sz w:val="22"/>
          <w:szCs w:val="16"/>
        </w:rPr>
        <w:t xml:space="preserve"> 1922:</w:t>
      </w:r>
      <w:r w:rsidR="00645120">
        <w:rPr>
          <w:rFonts w:ascii="Times New Roman" w:hAnsi="Times New Roman" w:cs="Bookman Old Style"/>
          <w:color w:val="000000"/>
          <w:sz w:val="22"/>
          <w:szCs w:val="16"/>
        </w:rPr>
        <w:t>20).</w:t>
      </w:r>
    </w:p>
    <w:p w:rsidR="00E6369E" w:rsidRPr="00E6369E" w:rsidRDefault="00E6369E" w:rsidP="00E6369E">
      <w:pPr>
        <w:ind w:left="720"/>
        <w:rPr>
          <w:rFonts w:ascii="Times New Roman" w:hAnsi="Times New Roman"/>
          <w:sz w:val="22"/>
        </w:rPr>
      </w:pPr>
    </w:p>
    <w:p w:rsidR="00E6369E" w:rsidRDefault="00373450" w:rsidP="00E6369E">
      <w:pPr>
        <w:spacing w:line="480" w:lineRule="auto"/>
        <w:rPr>
          <w:rFonts w:ascii="Times New Roman" w:hAnsi="Times New Roman"/>
        </w:rPr>
      </w:pPr>
      <w:r>
        <w:rPr>
          <w:rFonts w:ascii="Times New Roman" w:hAnsi="Times New Roman"/>
        </w:rPr>
        <w:t xml:space="preserve">This excerpt constitutes the majority of the </w:t>
      </w:r>
      <w:r w:rsidR="00791672">
        <w:rPr>
          <w:rFonts w:ascii="Times New Roman" w:hAnsi="Times New Roman"/>
        </w:rPr>
        <w:t xml:space="preserve">brief </w:t>
      </w:r>
      <w:r w:rsidR="00560CE3">
        <w:rPr>
          <w:rFonts w:ascii="Times New Roman" w:hAnsi="Times New Roman"/>
        </w:rPr>
        <w:t>1909 law</w:t>
      </w:r>
      <w:r>
        <w:rPr>
          <w:rFonts w:ascii="Times New Roman" w:hAnsi="Times New Roman"/>
        </w:rPr>
        <w:t xml:space="preserve">.  </w:t>
      </w:r>
      <w:r w:rsidR="00AB1B07">
        <w:rPr>
          <w:rFonts w:ascii="Times New Roman" w:hAnsi="Times New Roman"/>
        </w:rPr>
        <w:t xml:space="preserve">It was </w:t>
      </w:r>
      <w:r w:rsidR="00AB1B07" w:rsidRPr="001F5188">
        <w:rPr>
          <w:rFonts w:ascii="Times New Roman" w:hAnsi="Times New Roman"/>
        </w:rPr>
        <w:t xml:space="preserve">explicitly for eugenic </w:t>
      </w:r>
      <w:r w:rsidR="00AB1B07">
        <w:rPr>
          <w:rFonts w:ascii="Times New Roman" w:hAnsi="Times New Roman"/>
        </w:rPr>
        <w:t>use although it covered sterili</w:t>
      </w:r>
      <w:r w:rsidR="00EB5B2E">
        <w:rPr>
          <w:rFonts w:ascii="Times New Roman" w:hAnsi="Times New Roman"/>
        </w:rPr>
        <w:t>zation for therapeutic purposes.</w:t>
      </w:r>
      <w:r w:rsidR="00AB1B07">
        <w:rPr>
          <w:rFonts w:ascii="Times New Roman" w:hAnsi="Times New Roman"/>
        </w:rPr>
        <w:t xml:space="preserve"> </w:t>
      </w:r>
      <w:r w:rsidR="00EB5B2E">
        <w:rPr>
          <w:rFonts w:ascii="Times New Roman" w:hAnsi="Times New Roman"/>
        </w:rPr>
        <w:t>The eugenic intent of the</w:t>
      </w:r>
      <w:r w:rsidR="00560CE3">
        <w:rPr>
          <w:rFonts w:ascii="Times New Roman" w:hAnsi="Times New Roman"/>
        </w:rPr>
        <w:t xml:space="preserve"> law is clear </w:t>
      </w:r>
      <w:r w:rsidR="00D00ED9">
        <w:rPr>
          <w:rFonts w:ascii="Times New Roman" w:hAnsi="Times New Roman"/>
        </w:rPr>
        <w:t>but wh</w:t>
      </w:r>
      <w:r w:rsidR="00560CE3">
        <w:rPr>
          <w:rFonts w:ascii="Times New Roman" w:hAnsi="Times New Roman"/>
        </w:rPr>
        <w:t>ile</w:t>
      </w:r>
      <w:r w:rsidR="00D00ED9">
        <w:rPr>
          <w:rFonts w:ascii="Times New Roman" w:hAnsi="Times New Roman"/>
        </w:rPr>
        <w:t xml:space="preserve"> language </w:t>
      </w:r>
      <w:r w:rsidR="00560CE3">
        <w:rPr>
          <w:rFonts w:ascii="Times New Roman" w:hAnsi="Times New Roman"/>
        </w:rPr>
        <w:t xml:space="preserve">is </w:t>
      </w:r>
      <w:r w:rsidR="00D00ED9">
        <w:rPr>
          <w:rFonts w:ascii="Times New Roman" w:hAnsi="Times New Roman"/>
        </w:rPr>
        <w:t>similar</w:t>
      </w:r>
      <w:r w:rsidR="00EB5B2E">
        <w:rPr>
          <w:rFonts w:ascii="Times New Roman" w:hAnsi="Times New Roman"/>
        </w:rPr>
        <w:t xml:space="preserve"> to Vermont</w:t>
      </w:r>
      <w:r w:rsidR="00560CE3">
        <w:rPr>
          <w:rFonts w:ascii="Times New Roman" w:hAnsi="Times New Roman"/>
        </w:rPr>
        <w:t>’s law</w:t>
      </w:r>
      <w:r w:rsidR="00EB5B2E">
        <w:rPr>
          <w:rFonts w:ascii="Times New Roman" w:hAnsi="Times New Roman"/>
        </w:rPr>
        <w:t xml:space="preserve">, </w:t>
      </w:r>
      <w:r w:rsidR="00560CE3">
        <w:rPr>
          <w:rFonts w:ascii="Times New Roman" w:hAnsi="Times New Roman"/>
        </w:rPr>
        <w:t>its application was</w:t>
      </w:r>
      <w:r w:rsidR="00EB5B2E">
        <w:rPr>
          <w:rFonts w:ascii="Times New Roman" w:hAnsi="Times New Roman"/>
        </w:rPr>
        <w:t xml:space="preserve"> decidedly</w:t>
      </w:r>
      <w:r w:rsidR="00560CE3">
        <w:rPr>
          <w:rFonts w:ascii="Times New Roman" w:hAnsi="Times New Roman"/>
        </w:rPr>
        <w:t xml:space="preserve"> more medical, </w:t>
      </w:r>
      <w:r w:rsidR="00EB5B2E">
        <w:rPr>
          <w:rFonts w:ascii="Times New Roman" w:hAnsi="Times New Roman"/>
        </w:rPr>
        <w:t xml:space="preserve">as will be discussed later. </w:t>
      </w:r>
      <w:r w:rsidR="00560CE3">
        <w:rPr>
          <w:rFonts w:ascii="Times New Roman" w:hAnsi="Times New Roman"/>
        </w:rPr>
        <w:t>I</w:t>
      </w:r>
      <w:r w:rsidR="00EB5B2E">
        <w:rPr>
          <w:rFonts w:ascii="Times New Roman" w:hAnsi="Times New Roman"/>
        </w:rPr>
        <w:t xml:space="preserve">t </w:t>
      </w:r>
      <w:r w:rsidR="00560CE3">
        <w:rPr>
          <w:rFonts w:ascii="Times New Roman" w:hAnsi="Times New Roman"/>
        </w:rPr>
        <w:t>applied only</w:t>
      </w:r>
      <w:r w:rsidR="00EB5B2E">
        <w:rPr>
          <w:rFonts w:ascii="Times New Roman" w:hAnsi="Times New Roman"/>
        </w:rPr>
        <w:t xml:space="preserve"> to inmates of both state hospitals, Middleton and Norwich</w:t>
      </w:r>
      <w:r w:rsidR="00000756">
        <w:rPr>
          <w:rFonts w:ascii="Times New Roman" w:hAnsi="Times New Roman"/>
        </w:rPr>
        <w:t>,</w:t>
      </w:r>
      <w:r w:rsidR="00EB5B2E">
        <w:rPr>
          <w:rFonts w:ascii="Times New Roman" w:hAnsi="Times New Roman"/>
        </w:rPr>
        <w:t xml:space="preserve"> and was amended in 1919 to include </w:t>
      </w:r>
      <w:r w:rsidR="00EB5B2E" w:rsidRPr="001F5188">
        <w:rPr>
          <w:rFonts w:ascii="Times New Roman" w:hAnsi="Times New Roman"/>
        </w:rPr>
        <w:t>the State Training School at Mansfield in 1919 (Laughlin</w:t>
      </w:r>
      <w:r w:rsidR="00791672">
        <w:rPr>
          <w:rFonts w:ascii="Times New Roman" w:hAnsi="Times New Roman"/>
        </w:rPr>
        <w:t xml:space="preserve"> 1922:</w:t>
      </w:r>
      <w:r w:rsidR="00EB5B2E">
        <w:rPr>
          <w:rFonts w:ascii="Times New Roman" w:hAnsi="Times New Roman"/>
        </w:rPr>
        <w:t>20</w:t>
      </w:r>
      <w:r w:rsidR="00EB5B2E" w:rsidRPr="001F5188">
        <w:rPr>
          <w:rFonts w:ascii="Times New Roman" w:hAnsi="Times New Roman"/>
        </w:rPr>
        <w:t>)</w:t>
      </w:r>
      <w:r w:rsidR="00EB5B2E">
        <w:rPr>
          <w:rFonts w:ascii="Times New Roman" w:hAnsi="Times New Roman"/>
        </w:rPr>
        <w:t xml:space="preserve">. </w:t>
      </w:r>
      <w:r w:rsidR="00791672">
        <w:rPr>
          <w:rFonts w:ascii="Times New Roman" w:hAnsi="Times New Roman"/>
        </w:rPr>
        <w:t xml:space="preserve"> The law did not stipulate consent but wasn’t compulsory; it</w:t>
      </w:r>
      <w:r w:rsidR="00AB1B07">
        <w:rPr>
          <w:rFonts w:ascii="Times New Roman" w:hAnsi="Times New Roman"/>
        </w:rPr>
        <w:t xml:space="preserve"> did</w:t>
      </w:r>
      <w:r w:rsidR="00AB1B07" w:rsidRPr="001F5188">
        <w:rPr>
          <w:rFonts w:ascii="Times New Roman" w:hAnsi="Times New Roman"/>
        </w:rPr>
        <w:t xml:space="preserve"> not </w:t>
      </w:r>
      <w:r w:rsidR="00EB5B2E">
        <w:rPr>
          <w:rFonts w:ascii="Times New Roman" w:hAnsi="Times New Roman"/>
        </w:rPr>
        <w:t>include</w:t>
      </w:r>
      <w:r w:rsidR="00AB1B07" w:rsidRPr="001F5188">
        <w:rPr>
          <w:rFonts w:ascii="Times New Roman" w:hAnsi="Times New Roman"/>
        </w:rPr>
        <w:t xml:space="preserve"> any means </w:t>
      </w:r>
      <w:r w:rsidR="00AB1B07" w:rsidRPr="001F5188">
        <w:rPr>
          <w:rFonts w:ascii="Times New Roman" w:hAnsi="Times New Roman"/>
        </w:rPr>
        <w:lastRenderedPageBreak/>
        <w:t>of appeal</w:t>
      </w:r>
      <w:r w:rsidR="00EB5B2E">
        <w:rPr>
          <w:rFonts w:ascii="Times New Roman" w:hAnsi="Times New Roman"/>
        </w:rPr>
        <w:t xml:space="preserve"> or</w:t>
      </w:r>
      <w:r w:rsidR="00AB1B07" w:rsidRPr="001F5188">
        <w:rPr>
          <w:rFonts w:ascii="Times New Roman" w:hAnsi="Times New Roman"/>
        </w:rPr>
        <w:t xml:space="preserve"> any other safeguards for use</w:t>
      </w:r>
      <w:r w:rsidR="00000756">
        <w:rPr>
          <w:rFonts w:ascii="Times New Roman" w:hAnsi="Times New Roman"/>
        </w:rPr>
        <w:t>,</w:t>
      </w:r>
      <w:r w:rsidR="00AB1B07" w:rsidRPr="001F5188">
        <w:rPr>
          <w:rFonts w:ascii="Times New Roman" w:hAnsi="Times New Roman"/>
        </w:rPr>
        <w:t xml:space="preserve"> but </w:t>
      </w:r>
      <w:r w:rsidR="00D00ED9">
        <w:rPr>
          <w:rFonts w:ascii="Times New Roman" w:hAnsi="Times New Roman"/>
        </w:rPr>
        <w:t>there is evidence that</w:t>
      </w:r>
      <w:r w:rsidR="00AB1B07">
        <w:rPr>
          <w:rFonts w:ascii="Times New Roman" w:hAnsi="Times New Roman"/>
        </w:rPr>
        <w:t xml:space="preserve"> institutions adhered to a policy of gaining consent from patient</w:t>
      </w:r>
      <w:r w:rsidR="00D00ED9">
        <w:rPr>
          <w:rFonts w:ascii="Times New Roman" w:hAnsi="Times New Roman"/>
        </w:rPr>
        <w:t>s</w:t>
      </w:r>
      <w:r w:rsidR="00AB1B07">
        <w:rPr>
          <w:rFonts w:ascii="Times New Roman" w:hAnsi="Times New Roman"/>
        </w:rPr>
        <w:t xml:space="preserve"> or guardian</w:t>
      </w:r>
      <w:r w:rsidR="00D00ED9">
        <w:rPr>
          <w:rFonts w:ascii="Times New Roman" w:hAnsi="Times New Roman"/>
        </w:rPr>
        <w:t>s</w:t>
      </w:r>
      <w:r w:rsidR="00C8415E">
        <w:rPr>
          <w:rFonts w:ascii="Times New Roman" w:hAnsi="Times New Roman"/>
        </w:rPr>
        <w:t xml:space="preserve">, </w:t>
      </w:r>
      <w:r w:rsidR="00AB1B07">
        <w:rPr>
          <w:rFonts w:ascii="Times New Roman" w:hAnsi="Times New Roman"/>
        </w:rPr>
        <w:t>for a time</w:t>
      </w:r>
      <w:r w:rsidR="00800F6F">
        <w:rPr>
          <w:rFonts w:ascii="Times New Roman" w:hAnsi="Times New Roman"/>
        </w:rPr>
        <w:t xml:space="preserve"> (Paul </w:t>
      </w:r>
      <w:r w:rsidR="00791672">
        <w:rPr>
          <w:rFonts w:ascii="Times New Roman" w:hAnsi="Times New Roman"/>
        </w:rPr>
        <w:t>1965:</w:t>
      </w:r>
      <w:r w:rsidR="00800F6F">
        <w:rPr>
          <w:rFonts w:ascii="Times New Roman" w:hAnsi="Times New Roman"/>
        </w:rPr>
        <w:t>296)</w:t>
      </w:r>
      <w:r w:rsidR="00AB1B07">
        <w:rPr>
          <w:rFonts w:ascii="Times New Roman" w:hAnsi="Times New Roman"/>
        </w:rPr>
        <w:t>.</w:t>
      </w:r>
      <w:r w:rsidR="00EB5B2E">
        <w:rPr>
          <w:rFonts w:ascii="Times New Roman" w:hAnsi="Times New Roman"/>
        </w:rPr>
        <w:t xml:space="preserve">  </w:t>
      </w:r>
      <w:r w:rsidR="00AB1B07">
        <w:rPr>
          <w:rFonts w:ascii="Times New Roman" w:hAnsi="Times New Roman"/>
        </w:rPr>
        <w:t xml:space="preserve">It wasn’t until 1965 that a bill was passed </w:t>
      </w:r>
      <w:r w:rsidR="00AB1B07" w:rsidRPr="001F5188">
        <w:rPr>
          <w:rFonts w:ascii="Times New Roman" w:hAnsi="Times New Roman"/>
        </w:rPr>
        <w:t xml:space="preserve">that provided safeguards </w:t>
      </w:r>
      <w:r w:rsidR="00AB1B07">
        <w:rPr>
          <w:rFonts w:ascii="Times New Roman" w:hAnsi="Times New Roman"/>
        </w:rPr>
        <w:t xml:space="preserve">and by that time use </w:t>
      </w:r>
      <w:r w:rsidR="001F1C14">
        <w:rPr>
          <w:rFonts w:ascii="Times New Roman" w:hAnsi="Times New Roman"/>
        </w:rPr>
        <w:t>was c</w:t>
      </w:r>
      <w:r w:rsidR="00791672">
        <w:rPr>
          <w:rFonts w:ascii="Times New Roman" w:hAnsi="Times New Roman"/>
        </w:rPr>
        <w:t>oming to an end (Paul 1965:</w:t>
      </w:r>
      <w:r w:rsidR="001F1C14">
        <w:rPr>
          <w:rFonts w:ascii="Times New Roman" w:hAnsi="Times New Roman"/>
        </w:rPr>
        <w:t>297</w:t>
      </w:r>
      <w:r w:rsidR="00AB1B07" w:rsidRPr="001F5188">
        <w:rPr>
          <w:rFonts w:ascii="Times New Roman" w:hAnsi="Times New Roman"/>
        </w:rPr>
        <w:t>)</w:t>
      </w:r>
      <w:r w:rsidR="00AB1B07">
        <w:rPr>
          <w:rFonts w:ascii="Times New Roman" w:hAnsi="Times New Roman"/>
        </w:rPr>
        <w:t>.  All in all Connecticut performed sterilizations for over 50 years and operated on 557 individuals</w:t>
      </w:r>
      <w:r w:rsidR="001F1C14">
        <w:rPr>
          <w:rFonts w:ascii="Times New Roman" w:hAnsi="Times New Roman"/>
        </w:rPr>
        <w:t xml:space="preserve"> (</w:t>
      </w:r>
      <w:proofErr w:type="spellStart"/>
      <w:r w:rsidR="001F1C14">
        <w:rPr>
          <w:rFonts w:ascii="Times New Roman" w:hAnsi="Times New Roman"/>
        </w:rPr>
        <w:t>Kaelber</w:t>
      </w:r>
      <w:proofErr w:type="spellEnd"/>
      <w:r w:rsidR="001F1C14">
        <w:rPr>
          <w:rFonts w:ascii="Times New Roman" w:hAnsi="Times New Roman"/>
        </w:rPr>
        <w:t xml:space="preserve"> 2011)</w:t>
      </w:r>
      <w:r w:rsidR="00AB1B07">
        <w:rPr>
          <w:rFonts w:ascii="Times New Roman" w:hAnsi="Times New Roman"/>
        </w:rPr>
        <w:t xml:space="preserve">.  </w:t>
      </w:r>
    </w:p>
    <w:p w:rsidR="00AB1B07" w:rsidRPr="00292223" w:rsidRDefault="00E6369E" w:rsidP="007516C6">
      <w:pPr>
        <w:spacing w:line="480" w:lineRule="auto"/>
        <w:rPr>
          <w:rFonts w:ascii="Times New Roman" w:hAnsi="Times New Roman"/>
        </w:rPr>
      </w:pPr>
      <w:r w:rsidRPr="00292223">
        <w:rPr>
          <w:rFonts w:ascii="Times New Roman" w:hAnsi="Times New Roman"/>
        </w:rPr>
        <w:t>New Hampshire</w:t>
      </w:r>
    </w:p>
    <w:p w:rsidR="00AB1B07" w:rsidRDefault="00AB1B07" w:rsidP="00AB1B07">
      <w:pPr>
        <w:spacing w:line="480" w:lineRule="auto"/>
        <w:ind w:firstLine="720"/>
        <w:rPr>
          <w:rFonts w:ascii="Times New Roman" w:hAnsi="Times New Roman"/>
        </w:rPr>
      </w:pPr>
      <w:r>
        <w:rPr>
          <w:rFonts w:ascii="Times New Roman" w:hAnsi="Times New Roman"/>
        </w:rPr>
        <w:t xml:space="preserve">New Hampshire </w:t>
      </w:r>
      <w:r w:rsidR="00C8415E">
        <w:rPr>
          <w:rFonts w:ascii="Times New Roman" w:hAnsi="Times New Roman"/>
        </w:rPr>
        <w:t>was next</w:t>
      </w:r>
      <w:r w:rsidR="00BE3FC4">
        <w:rPr>
          <w:rFonts w:ascii="Times New Roman" w:hAnsi="Times New Roman"/>
        </w:rPr>
        <w:t xml:space="preserve"> in New England</w:t>
      </w:r>
      <w:r w:rsidR="00292664">
        <w:rPr>
          <w:rFonts w:ascii="Times New Roman" w:hAnsi="Times New Roman"/>
        </w:rPr>
        <w:t xml:space="preserve">; </w:t>
      </w:r>
      <w:r w:rsidR="00BE3FC4">
        <w:rPr>
          <w:rFonts w:ascii="Times New Roman" w:hAnsi="Times New Roman"/>
        </w:rPr>
        <w:t xml:space="preserve">when </w:t>
      </w:r>
      <w:r w:rsidR="00292664">
        <w:rPr>
          <w:rFonts w:ascii="Times New Roman" w:hAnsi="Times New Roman"/>
        </w:rPr>
        <w:t>it</w:t>
      </w:r>
      <w:r>
        <w:rPr>
          <w:rFonts w:ascii="Times New Roman" w:hAnsi="Times New Roman"/>
        </w:rPr>
        <w:t xml:space="preserve"> pass</w:t>
      </w:r>
      <w:r w:rsidR="00292664">
        <w:rPr>
          <w:rFonts w:ascii="Times New Roman" w:hAnsi="Times New Roman"/>
        </w:rPr>
        <w:t>ed</w:t>
      </w:r>
      <w:r>
        <w:rPr>
          <w:rFonts w:ascii="Times New Roman" w:hAnsi="Times New Roman"/>
        </w:rPr>
        <w:t xml:space="preserve"> </w:t>
      </w:r>
      <w:r w:rsidR="00292664">
        <w:rPr>
          <w:rFonts w:ascii="Times New Roman" w:hAnsi="Times New Roman"/>
        </w:rPr>
        <w:t>its</w:t>
      </w:r>
      <w:r>
        <w:rPr>
          <w:rFonts w:ascii="Times New Roman" w:hAnsi="Times New Roman"/>
        </w:rPr>
        <w:t xml:space="preserve"> first law in 1917</w:t>
      </w:r>
      <w:r w:rsidR="00E37B06">
        <w:rPr>
          <w:rFonts w:ascii="Times New Roman" w:hAnsi="Times New Roman"/>
        </w:rPr>
        <w:t>,</w:t>
      </w:r>
      <w:r w:rsidR="00C8415E">
        <w:rPr>
          <w:rFonts w:ascii="Times New Roman" w:hAnsi="Times New Roman"/>
        </w:rPr>
        <w:t xml:space="preserve"> it </w:t>
      </w:r>
      <w:r w:rsidR="00782AE2">
        <w:rPr>
          <w:rFonts w:ascii="Times New Roman" w:hAnsi="Times New Roman"/>
        </w:rPr>
        <w:t xml:space="preserve">was voluntary but not </w:t>
      </w:r>
      <w:r>
        <w:rPr>
          <w:rFonts w:ascii="Times New Roman" w:hAnsi="Times New Roman"/>
        </w:rPr>
        <w:t xml:space="preserve">widely used.  A revision to </w:t>
      </w:r>
      <w:r w:rsidR="00FA5920">
        <w:rPr>
          <w:rFonts w:ascii="Times New Roman" w:hAnsi="Times New Roman"/>
        </w:rPr>
        <w:t xml:space="preserve">it </w:t>
      </w:r>
      <w:r>
        <w:rPr>
          <w:rFonts w:ascii="Times New Roman" w:hAnsi="Times New Roman"/>
        </w:rPr>
        <w:t xml:space="preserve">was passed in 1929, </w:t>
      </w:r>
      <w:r w:rsidR="00BE3FC4">
        <w:rPr>
          <w:rFonts w:ascii="Times New Roman" w:hAnsi="Times New Roman"/>
        </w:rPr>
        <w:t xml:space="preserve">after the decision in the U.S. Supreme Court case </w:t>
      </w:r>
      <w:r>
        <w:rPr>
          <w:rFonts w:ascii="Times New Roman" w:hAnsi="Times New Roman"/>
        </w:rPr>
        <w:t>Buck v. Bell (</w:t>
      </w:r>
      <w:proofErr w:type="spellStart"/>
      <w:r w:rsidR="00791672">
        <w:rPr>
          <w:rFonts w:ascii="Times New Roman" w:hAnsi="Times New Roman"/>
        </w:rPr>
        <w:t>Landman</w:t>
      </w:r>
      <w:proofErr w:type="spellEnd"/>
      <w:r w:rsidR="00791672">
        <w:rPr>
          <w:rFonts w:ascii="Times New Roman" w:hAnsi="Times New Roman"/>
        </w:rPr>
        <w:t xml:space="preserve"> 1932:</w:t>
      </w:r>
      <w:r w:rsidR="00536C61">
        <w:rPr>
          <w:rFonts w:ascii="Times New Roman" w:hAnsi="Times New Roman"/>
        </w:rPr>
        <w:t xml:space="preserve">80; </w:t>
      </w:r>
      <w:r>
        <w:rPr>
          <w:rFonts w:ascii="Times New Roman" w:hAnsi="Times New Roman"/>
        </w:rPr>
        <w:t>Paul 1965</w:t>
      </w:r>
      <w:r w:rsidR="00791672">
        <w:rPr>
          <w:rFonts w:ascii="Times New Roman" w:hAnsi="Times New Roman"/>
        </w:rPr>
        <w:t>:</w:t>
      </w:r>
      <w:r w:rsidR="00A31556">
        <w:rPr>
          <w:rFonts w:ascii="Times New Roman" w:hAnsi="Times New Roman"/>
        </w:rPr>
        <w:t>415</w:t>
      </w:r>
      <w:r w:rsidR="003D2F06">
        <w:rPr>
          <w:rFonts w:ascii="Times New Roman" w:hAnsi="Times New Roman"/>
        </w:rPr>
        <w:t>,</w:t>
      </w:r>
      <w:r>
        <w:rPr>
          <w:rFonts w:ascii="Times New Roman" w:hAnsi="Times New Roman"/>
        </w:rPr>
        <w:t>).  This law was com</w:t>
      </w:r>
      <w:r w:rsidR="00EB5B2E">
        <w:rPr>
          <w:rFonts w:ascii="Times New Roman" w:hAnsi="Times New Roman"/>
        </w:rPr>
        <w:t>pulsory, covering all inmates in</w:t>
      </w:r>
      <w:r>
        <w:rPr>
          <w:rFonts w:ascii="Times New Roman" w:hAnsi="Times New Roman"/>
        </w:rPr>
        <w:t xml:space="preserve"> state and county institutions (Brown 1930</w:t>
      </w:r>
      <w:r w:rsidR="00791672">
        <w:rPr>
          <w:rFonts w:ascii="Times New Roman" w:hAnsi="Times New Roman"/>
        </w:rPr>
        <w:t>:</w:t>
      </w:r>
      <w:r w:rsidR="00A31556">
        <w:rPr>
          <w:rFonts w:ascii="Times New Roman" w:hAnsi="Times New Roman"/>
        </w:rPr>
        <w:t>26</w:t>
      </w:r>
      <w:r>
        <w:rPr>
          <w:rFonts w:ascii="Times New Roman" w:hAnsi="Times New Roman"/>
        </w:rPr>
        <w:t xml:space="preserve">). </w:t>
      </w:r>
      <w:r w:rsidR="003D2F06">
        <w:rPr>
          <w:rFonts w:ascii="Times New Roman" w:hAnsi="Times New Roman"/>
        </w:rPr>
        <w:t>In his interpretation</w:t>
      </w:r>
      <w:r w:rsidR="00000756">
        <w:rPr>
          <w:rFonts w:ascii="Times New Roman" w:hAnsi="Times New Roman"/>
        </w:rPr>
        <w:t>,</w:t>
      </w:r>
      <w:r w:rsidR="003D2F06">
        <w:rPr>
          <w:rFonts w:ascii="Times New Roman" w:hAnsi="Times New Roman"/>
        </w:rPr>
        <w:t xml:space="preserve"> </w:t>
      </w:r>
      <w:proofErr w:type="spellStart"/>
      <w:r w:rsidR="003D2F06">
        <w:rPr>
          <w:rFonts w:ascii="Times New Roman" w:hAnsi="Times New Roman"/>
        </w:rPr>
        <w:t>Landman</w:t>
      </w:r>
      <w:proofErr w:type="spellEnd"/>
      <w:r w:rsidR="007516C6">
        <w:rPr>
          <w:rFonts w:ascii="Times New Roman" w:hAnsi="Times New Roman"/>
        </w:rPr>
        <w:t xml:space="preserve">, author of </w:t>
      </w:r>
      <w:r w:rsidR="007516C6">
        <w:rPr>
          <w:rFonts w:ascii="Times New Roman" w:hAnsi="Times New Roman"/>
          <w:i/>
        </w:rPr>
        <w:t>Human Sterilization: A</w:t>
      </w:r>
      <w:r w:rsidR="00536C61" w:rsidRPr="007516C6">
        <w:rPr>
          <w:rFonts w:ascii="Times New Roman" w:hAnsi="Times New Roman"/>
          <w:i/>
        </w:rPr>
        <w:t xml:space="preserve"> history of th</w:t>
      </w:r>
      <w:r w:rsidR="007516C6" w:rsidRPr="007516C6">
        <w:rPr>
          <w:rFonts w:ascii="Times New Roman" w:hAnsi="Times New Roman"/>
          <w:i/>
        </w:rPr>
        <w:t>e sexual sterilization movemen</w:t>
      </w:r>
      <w:r w:rsidR="007516C6">
        <w:rPr>
          <w:rFonts w:ascii="Times New Roman" w:hAnsi="Times New Roman"/>
        </w:rPr>
        <w:t>t</w:t>
      </w:r>
      <w:r w:rsidR="00536C61">
        <w:rPr>
          <w:rFonts w:ascii="Times New Roman" w:hAnsi="Times New Roman"/>
        </w:rPr>
        <w:t xml:space="preserve">, </w:t>
      </w:r>
      <w:r w:rsidR="003D2F06">
        <w:rPr>
          <w:rFonts w:ascii="Times New Roman" w:hAnsi="Times New Roman"/>
        </w:rPr>
        <w:t xml:space="preserve">describes the law: “it provides that in the interest of the state economy, eugenics and personal therapeutics, the superintendent of any state institution may recommend to be </w:t>
      </w:r>
      <w:proofErr w:type="spellStart"/>
      <w:r w:rsidR="003D2F06">
        <w:rPr>
          <w:rFonts w:ascii="Times New Roman" w:hAnsi="Times New Roman"/>
        </w:rPr>
        <w:t>salpingectimized</w:t>
      </w:r>
      <w:proofErr w:type="spellEnd"/>
      <w:r w:rsidR="003D2F06">
        <w:rPr>
          <w:rFonts w:ascii="Times New Roman" w:hAnsi="Times New Roman"/>
        </w:rPr>
        <w:t xml:space="preserve"> or </w:t>
      </w:r>
      <w:proofErr w:type="spellStart"/>
      <w:r w:rsidR="003D2F06">
        <w:rPr>
          <w:rFonts w:ascii="Times New Roman" w:hAnsi="Times New Roman"/>
        </w:rPr>
        <w:t>vasectimized</w:t>
      </w:r>
      <w:proofErr w:type="spellEnd"/>
      <w:r w:rsidR="003D2F06">
        <w:rPr>
          <w:rFonts w:ascii="Times New Roman" w:hAnsi="Times New Roman"/>
        </w:rPr>
        <w:t xml:space="preserve"> any inmate suffering from a hereditary for</w:t>
      </w:r>
      <w:r w:rsidR="00976EA1">
        <w:rPr>
          <w:rFonts w:ascii="Times New Roman" w:hAnsi="Times New Roman"/>
        </w:rPr>
        <w:t>m of a mental disorder</w:t>
      </w:r>
      <w:r w:rsidR="00645120">
        <w:rPr>
          <w:rFonts w:ascii="Times New Roman" w:hAnsi="Times New Roman"/>
        </w:rPr>
        <w:t>”</w:t>
      </w:r>
      <w:r w:rsidR="00976EA1">
        <w:rPr>
          <w:rFonts w:ascii="Times New Roman" w:hAnsi="Times New Roman"/>
        </w:rPr>
        <w:t xml:space="preserve"> (</w:t>
      </w:r>
      <w:r w:rsidR="00791672">
        <w:rPr>
          <w:rFonts w:ascii="Times New Roman" w:hAnsi="Times New Roman"/>
        </w:rPr>
        <w:t>1932:</w:t>
      </w:r>
      <w:r w:rsidR="003D2F06">
        <w:rPr>
          <w:rFonts w:ascii="Times New Roman" w:hAnsi="Times New Roman"/>
        </w:rPr>
        <w:t>80)</w:t>
      </w:r>
      <w:r w:rsidR="00976EA1">
        <w:rPr>
          <w:rFonts w:ascii="Times New Roman" w:hAnsi="Times New Roman"/>
        </w:rPr>
        <w:t xml:space="preserve">.  The </w:t>
      </w:r>
      <w:r w:rsidR="003D2F06">
        <w:rPr>
          <w:rFonts w:ascii="Times New Roman" w:hAnsi="Times New Roman"/>
        </w:rPr>
        <w:t>decision</w:t>
      </w:r>
      <w:r w:rsidR="00000756">
        <w:rPr>
          <w:rFonts w:ascii="Times New Roman" w:hAnsi="Times New Roman"/>
        </w:rPr>
        <w:t>-</w:t>
      </w:r>
      <w:r w:rsidR="003D2F06">
        <w:rPr>
          <w:rFonts w:ascii="Times New Roman" w:hAnsi="Times New Roman"/>
        </w:rPr>
        <w:t xml:space="preserve">making process </w:t>
      </w:r>
      <w:r w:rsidR="00654907">
        <w:rPr>
          <w:rFonts w:ascii="Times New Roman" w:hAnsi="Times New Roman"/>
        </w:rPr>
        <w:t>was</w:t>
      </w:r>
      <w:r w:rsidR="00976EA1">
        <w:rPr>
          <w:rFonts w:ascii="Times New Roman" w:hAnsi="Times New Roman"/>
        </w:rPr>
        <w:t xml:space="preserve"> clearly</w:t>
      </w:r>
      <w:r w:rsidR="00654907">
        <w:rPr>
          <w:rFonts w:ascii="Times New Roman" w:hAnsi="Times New Roman"/>
        </w:rPr>
        <w:t xml:space="preserve"> </w:t>
      </w:r>
      <w:r w:rsidR="003D2F06">
        <w:rPr>
          <w:rFonts w:ascii="Times New Roman" w:hAnsi="Times New Roman"/>
        </w:rPr>
        <w:t xml:space="preserve">in the hands of </w:t>
      </w:r>
      <w:r w:rsidR="00D00ED9">
        <w:rPr>
          <w:rFonts w:ascii="Times New Roman" w:hAnsi="Times New Roman"/>
        </w:rPr>
        <w:t>superintendents an</w:t>
      </w:r>
      <w:r w:rsidR="00000756">
        <w:rPr>
          <w:rFonts w:ascii="Times New Roman" w:hAnsi="Times New Roman"/>
        </w:rPr>
        <w:t xml:space="preserve">d based </w:t>
      </w:r>
      <w:r w:rsidR="00D00ED9">
        <w:rPr>
          <w:rFonts w:ascii="Times New Roman" w:hAnsi="Times New Roman"/>
        </w:rPr>
        <w:t xml:space="preserve">on </w:t>
      </w:r>
      <w:r w:rsidR="00654907">
        <w:rPr>
          <w:rFonts w:ascii="Times New Roman" w:hAnsi="Times New Roman"/>
        </w:rPr>
        <w:t>eugenic</w:t>
      </w:r>
      <w:r w:rsidR="00D00ED9">
        <w:rPr>
          <w:rFonts w:ascii="Times New Roman" w:hAnsi="Times New Roman"/>
        </w:rPr>
        <w:t xml:space="preserve"> considerations</w:t>
      </w:r>
      <w:r w:rsidR="00FA5920">
        <w:rPr>
          <w:rFonts w:ascii="Times New Roman" w:hAnsi="Times New Roman"/>
        </w:rPr>
        <w:t>.  Research shows</w:t>
      </w:r>
      <w:r w:rsidR="00C8415E">
        <w:rPr>
          <w:rFonts w:ascii="Times New Roman" w:hAnsi="Times New Roman"/>
        </w:rPr>
        <w:t xml:space="preserve"> the law was used</w:t>
      </w:r>
      <w:r w:rsidR="00791672">
        <w:rPr>
          <w:rFonts w:ascii="Times New Roman" w:hAnsi="Times New Roman"/>
        </w:rPr>
        <w:t xml:space="preserve"> eugenically and a</w:t>
      </w:r>
      <w:r w:rsidR="00D00ED9">
        <w:rPr>
          <w:rFonts w:ascii="Times New Roman" w:hAnsi="Times New Roman"/>
        </w:rPr>
        <w:t>lthough consent was not required</w:t>
      </w:r>
      <w:r w:rsidR="00654907">
        <w:rPr>
          <w:rFonts w:ascii="Times New Roman" w:hAnsi="Times New Roman"/>
        </w:rPr>
        <w:t xml:space="preserve"> u</w:t>
      </w:r>
      <w:r w:rsidR="00D00ED9">
        <w:rPr>
          <w:rFonts w:ascii="Times New Roman" w:hAnsi="Times New Roman"/>
        </w:rPr>
        <w:t>nder the law,</w:t>
      </w:r>
      <w:r w:rsidR="00EB5B2E">
        <w:rPr>
          <w:rFonts w:ascii="Times New Roman" w:hAnsi="Times New Roman"/>
        </w:rPr>
        <w:t xml:space="preserve"> institutions</w:t>
      </w:r>
      <w:r>
        <w:rPr>
          <w:rFonts w:ascii="Times New Roman" w:hAnsi="Times New Roman"/>
        </w:rPr>
        <w:t xml:space="preserve"> </w:t>
      </w:r>
      <w:r w:rsidR="00C8415E">
        <w:rPr>
          <w:rFonts w:ascii="Times New Roman" w:hAnsi="Times New Roman"/>
        </w:rPr>
        <w:t>had</w:t>
      </w:r>
      <w:r>
        <w:rPr>
          <w:rFonts w:ascii="Times New Roman" w:hAnsi="Times New Roman"/>
        </w:rPr>
        <w:t xml:space="preserve"> to g</w:t>
      </w:r>
      <w:r w:rsidR="00E37B06">
        <w:rPr>
          <w:rFonts w:ascii="Times New Roman" w:hAnsi="Times New Roman"/>
        </w:rPr>
        <w:t>ive the patient notice, hold a</w:t>
      </w:r>
      <w:r>
        <w:rPr>
          <w:rFonts w:ascii="Times New Roman" w:hAnsi="Times New Roman"/>
        </w:rPr>
        <w:t xml:space="preserve"> hearing and allow for an appeal to the state supreme court (Paul 1965</w:t>
      </w:r>
      <w:r w:rsidR="00791672">
        <w:rPr>
          <w:rFonts w:ascii="Times New Roman" w:hAnsi="Times New Roman"/>
        </w:rPr>
        <w:t>:</w:t>
      </w:r>
      <w:r w:rsidR="00A31556">
        <w:rPr>
          <w:rFonts w:ascii="Times New Roman" w:hAnsi="Times New Roman"/>
        </w:rPr>
        <w:t>415</w:t>
      </w:r>
      <w:r>
        <w:rPr>
          <w:rFonts w:ascii="Times New Roman" w:hAnsi="Times New Roman"/>
        </w:rPr>
        <w:t>).  New Hampshire’s law was the most extensively used law in New England</w:t>
      </w:r>
      <w:r w:rsidR="00000756">
        <w:rPr>
          <w:rFonts w:ascii="Times New Roman" w:hAnsi="Times New Roman"/>
        </w:rPr>
        <w:t>,</w:t>
      </w:r>
      <w:r>
        <w:rPr>
          <w:rFonts w:ascii="Times New Roman" w:hAnsi="Times New Roman"/>
        </w:rPr>
        <w:t xml:space="preserve"> allowing for the sterilization of 679 individuals in a roughly </w:t>
      </w:r>
      <w:r w:rsidR="007354A9">
        <w:rPr>
          <w:rFonts w:ascii="Times New Roman" w:hAnsi="Times New Roman"/>
        </w:rPr>
        <w:t>40-year</w:t>
      </w:r>
      <w:r>
        <w:rPr>
          <w:rFonts w:ascii="Times New Roman" w:hAnsi="Times New Roman"/>
        </w:rPr>
        <w:t xml:space="preserve"> span (</w:t>
      </w:r>
      <w:proofErr w:type="spellStart"/>
      <w:r>
        <w:rPr>
          <w:rFonts w:ascii="Times New Roman" w:hAnsi="Times New Roman"/>
        </w:rPr>
        <w:t>Kaelber</w:t>
      </w:r>
      <w:proofErr w:type="spellEnd"/>
      <w:r>
        <w:rPr>
          <w:rFonts w:ascii="Times New Roman" w:hAnsi="Times New Roman"/>
        </w:rPr>
        <w:t xml:space="preserve"> 2011).  This number puts it well over its northern New England counterparts and over Connecticut, whose law was in effect a d</w:t>
      </w:r>
      <w:r w:rsidR="00645120">
        <w:rPr>
          <w:rFonts w:ascii="Times New Roman" w:hAnsi="Times New Roman"/>
        </w:rPr>
        <w:t xml:space="preserve">ecade longer </w:t>
      </w:r>
      <w:r>
        <w:rPr>
          <w:rFonts w:ascii="Times New Roman" w:hAnsi="Times New Roman"/>
        </w:rPr>
        <w:t>(</w:t>
      </w:r>
      <w:proofErr w:type="spellStart"/>
      <w:r>
        <w:rPr>
          <w:rFonts w:ascii="Times New Roman" w:hAnsi="Times New Roman"/>
        </w:rPr>
        <w:t>Kaelber</w:t>
      </w:r>
      <w:proofErr w:type="spellEnd"/>
      <w:r>
        <w:rPr>
          <w:rFonts w:ascii="Times New Roman" w:hAnsi="Times New Roman"/>
        </w:rPr>
        <w:t xml:space="preserve"> 201</w:t>
      </w:r>
      <w:r w:rsidR="00CF0566">
        <w:rPr>
          <w:rFonts w:ascii="Times New Roman" w:hAnsi="Times New Roman"/>
        </w:rPr>
        <w:t>1</w:t>
      </w:r>
      <w:r>
        <w:rPr>
          <w:rFonts w:ascii="Times New Roman" w:hAnsi="Times New Roman"/>
        </w:rPr>
        <w:t xml:space="preserve">).  </w:t>
      </w:r>
    </w:p>
    <w:p w:rsidR="00E6369E" w:rsidRPr="00976EA1" w:rsidRDefault="00E6369E" w:rsidP="007516C6">
      <w:pPr>
        <w:spacing w:line="480" w:lineRule="auto"/>
        <w:rPr>
          <w:rFonts w:ascii="Times New Roman" w:hAnsi="Times New Roman"/>
        </w:rPr>
      </w:pPr>
      <w:r w:rsidRPr="00976EA1">
        <w:rPr>
          <w:rFonts w:ascii="Times New Roman" w:hAnsi="Times New Roman"/>
        </w:rPr>
        <w:t>Maine</w:t>
      </w:r>
    </w:p>
    <w:p w:rsidR="00AB1B07" w:rsidRDefault="00AB1B07" w:rsidP="00C8415E">
      <w:pPr>
        <w:spacing w:line="480" w:lineRule="auto"/>
        <w:ind w:firstLine="720"/>
        <w:rPr>
          <w:rFonts w:ascii="Times New Roman" w:hAnsi="Times New Roman"/>
        </w:rPr>
      </w:pPr>
      <w:r w:rsidRPr="00A10E35">
        <w:rPr>
          <w:rFonts w:ascii="Times New Roman" w:hAnsi="Times New Roman"/>
        </w:rPr>
        <w:lastRenderedPageBreak/>
        <w:t>Maine was the third New England state to pass a s</w:t>
      </w:r>
      <w:r>
        <w:rPr>
          <w:rFonts w:ascii="Times New Roman" w:hAnsi="Times New Roman"/>
        </w:rPr>
        <w:t>terilization law</w:t>
      </w:r>
      <w:r w:rsidR="00000756">
        <w:rPr>
          <w:rFonts w:ascii="Times New Roman" w:hAnsi="Times New Roman"/>
        </w:rPr>
        <w:t>,</w:t>
      </w:r>
      <w:r>
        <w:rPr>
          <w:rFonts w:ascii="Times New Roman" w:hAnsi="Times New Roman"/>
        </w:rPr>
        <w:t xml:space="preserve"> in 1925, again </w:t>
      </w:r>
      <w:r w:rsidRPr="00A10E35">
        <w:rPr>
          <w:rFonts w:ascii="Times New Roman" w:hAnsi="Times New Roman"/>
        </w:rPr>
        <w:t>not widely used before Buck v. Bell</w:t>
      </w:r>
      <w:r w:rsidR="00645120">
        <w:rPr>
          <w:rFonts w:ascii="Times New Roman" w:hAnsi="Times New Roman"/>
        </w:rPr>
        <w:t xml:space="preserve"> (</w:t>
      </w:r>
      <w:r w:rsidR="00791672">
        <w:rPr>
          <w:rFonts w:ascii="Times New Roman" w:hAnsi="Times New Roman"/>
        </w:rPr>
        <w:t>Murphy 2011:</w:t>
      </w:r>
      <w:r w:rsidR="0048743A">
        <w:rPr>
          <w:rFonts w:ascii="Times New Roman" w:hAnsi="Times New Roman"/>
        </w:rPr>
        <w:t xml:space="preserve">109; </w:t>
      </w:r>
      <w:r w:rsidR="00791672">
        <w:rPr>
          <w:rFonts w:ascii="Times New Roman" w:hAnsi="Times New Roman"/>
        </w:rPr>
        <w:t>Paul 1965:</w:t>
      </w:r>
      <w:r w:rsidR="00645120">
        <w:rPr>
          <w:rFonts w:ascii="Times New Roman" w:hAnsi="Times New Roman"/>
        </w:rPr>
        <w:t>369</w:t>
      </w:r>
      <w:r w:rsidR="00C5303B">
        <w:rPr>
          <w:rFonts w:ascii="Times New Roman" w:hAnsi="Times New Roman"/>
        </w:rPr>
        <w:t>)</w:t>
      </w:r>
      <w:r w:rsidRPr="00A10E35">
        <w:rPr>
          <w:rFonts w:ascii="Times New Roman" w:hAnsi="Times New Roman"/>
        </w:rPr>
        <w:t>.</w:t>
      </w:r>
      <w:r>
        <w:rPr>
          <w:rFonts w:ascii="Times New Roman" w:hAnsi="Times New Roman"/>
        </w:rPr>
        <w:t xml:space="preserve"> </w:t>
      </w:r>
      <w:r w:rsidR="00CE158A">
        <w:rPr>
          <w:rFonts w:ascii="Times New Roman" w:hAnsi="Times New Roman"/>
        </w:rPr>
        <w:t xml:space="preserve">  Under the law the </w:t>
      </w:r>
      <w:r>
        <w:rPr>
          <w:rFonts w:ascii="Times New Roman" w:hAnsi="Times New Roman"/>
        </w:rPr>
        <w:t>Maine School for the Feebleminded, later known as Pineland</w:t>
      </w:r>
      <w:r w:rsidR="00C5303B">
        <w:rPr>
          <w:rFonts w:ascii="Times New Roman" w:hAnsi="Times New Roman"/>
        </w:rPr>
        <w:t>,</w:t>
      </w:r>
      <w:r>
        <w:rPr>
          <w:rFonts w:ascii="Times New Roman" w:hAnsi="Times New Roman"/>
        </w:rPr>
        <w:t xml:space="preserve"> held the most power and was the center of the operation (</w:t>
      </w:r>
      <w:r w:rsidR="00791672">
        <w:rPr>
          <w:rFonts w:ascii="Times New Roman" w:hAnsi="Times New Roman"/>
        </w:rPr>
        <w:t>Murphy 2011:</w:t>
      </w:r>
      <w:r w:rsidR="0048743A">
        <w:rPr>
          <w:rFonts w:ascii="Times New Roman" w:hAnsi="Times New Roman"/>
        </w:rPr>
        <w:t xml:space="preserve">110; </w:t>
      </w:r>
      <w:r>
        <w:rPr>
          <w:rFonts w:ascii="Times New Roman" w:hAnsi="Times New Roman"/>
        </w:rPr>
        <w:t>Paul 1965</w:t>
      </w:r>
      <w:r w:rsidR="00791672">
        <w:rPr>
          <w:rFonts w:ascii="Times New Roman" w:hAnsi="Times New Roman"/>
        </w:rPr>
        <w:t>:</w:t>
      </w:r>
      <w:r w:rsidR="00A31556">
        <w:rPr>
          <w:rFonts w:ascii="Times New Roman" w:hAnsi="Times New Roman"/>
        </w:rPr>
        <w:t>366</w:t>
      </w:r>
      <w:r>
        <w:rPr>
          <w:rFonts w:ascii="Times New Roman" w:hAnsi="Times New Roman"/>
        </w:rPr>
        <w:t>).  When s</w:t>
      </w:r>
      <w:r w:rsidRPr="00A10E35">
        <w:rPr>
          <w:rFonts w:ascii="Times New Roman" w:hAnsi="Times New Roman"/>
        </w:rPr>
        <w:t>tate institutions recommend</w:t>
      </w:r>
      <w:r>
        <w:rPr>
          <w:rFonts w:ascii="Times New Roman" w:hAnsi="Times New Roman"/>
        </w:rPr>
        <w:t>ed</w:t>
      </w:r>
      <w:r w:rsidRPr="00A10E35">
        <w:rPr>
          <w:rFonts w:ascii="Times New Roman" w:hAnsi="Times New Roman"/>
        </w:rPr>
        <w:t xml:space="preserve"> sterilization for pa</w:t>
      </w:r>
      <w:r>
        <w:rPr>
          <w:rFonts w:ascii="Times New Roman" w:hAnsi="Times New Roman"/>
        </w:rPr>
        <w:t xml:space="preserve">tients, </w:t>
      </w:r>
      <w:r w:rsidRPr="00A10E35">
        <w:rPr>
          <w:rFonts w:ascii="Times New Roman" w:hAnsi="Times New Roman"/>
        </w:rPr>
        <w:t>two of the three state superinten</w:t>
      </w:r>
      <w:r>
        <w:rPr>
          <w:rFonts w:ascii="Times New Roman" w:hAnsi="Times New Roman"/>
        </w:rPr>
        <w:t>dents had to</w:t>
      </w:r>
      <w:r w:rsidR="00C5303B">
        <w:rPr>
          <w:rFonts w:ascii="Times New Roman" w:hAnsi="Times New Roman"/>
        </w:rPr>
        <w:t xml:space="preserve"> sign off on it</w:t>
      </w:r>
      <w:r>
        <w:rPr>
          <w:rFonts w:ascii="Times New Roman" w:hAnsi="Times New Roman"/>
        </w:rPr>
        <w:t>.  Maine’s law also had an explicit extramural</w:t>
      </w:r>
      <w:r w:rsidR="00292664">
        <w:rPr>
          <w:rFonts w:ascii="Times New Roman" w:hAnsi="Times New Roman"/>
        </w:rPr>
        <w:t xml:space="preserve"> component.  A</w:t>
      </w:r>
      <w:r>
        <w:rPr>
          <w:rFonts w:ascii="Times New Roman" w:hAnsi="Times New Roman"/>
        </w:rPr>
        <w:t xml:space="preserve">ny doctor </w:t>
      </w:r>
      <w:r w:rsidR="00292664">
        <w:rPr>
          <w:rFonts w:ascii="Times New Roman" w:hAnsi="Times New Roman"/>
        </w:rPr>
        <w:t xml:space="preserve">in the state </w:t>
      </w:r>
      <w:r>
        <w:rPr>
          <w:rFonts w:ascii="Times New Roman" w:hAnsi="Times New Roman"/>
        </w:rPr>
        <w:t>could recommend the procedure</w:t>
      </w:r>
      <w:r w:rsidR="00292664">
        <w:rPr>
          <w:rFonts w:ascii="Times New Roman" w:hAnsi="Times New Roman"/>
        </w:rPr>
        <w:t xml:space="preserve"> for an un-institutionalized individual</w:t>
      </w:r>
      <w:r>
        <w:rPr>
          <w:rFonts w:ascii="Times New Roman" w:hAnsi="Times New Roman"/>
        </w:rPr>
        <w:t>, which would be reviewed by a panel of three doctors who would determine questions of consent</w:t>
      </w:r>
      <w:r w:rsidR="00C5303B">
        <w:rPr>
          <w:rFonts w:ascii="Times New Roman" w:hAnsi="Times New Roman"/>
        </w:rPr>
        <w:t>.</w:t>
      </w:r>
      <w:r w:rsidR="0048743A">
        <w:rPr>
          <w:rFonts w:ascii="Times New Roman" w:hAnsi="Times New Roman"/>
        </w:rPr>
        <w:t xml:space="preserve"> </w:t>
      </w:r>
      <w:r w:rsidR="00C5303B">
        <w:rPr>
          <w:rFonts w:ascii="Times New Roman" w:hAnsi="Times New Roman"/>
        </w:rPr>
        <w:t xml:space="preserve"> A</w:t>
      </w:r>
      <w:r w:rsidR="002E106F">
        <w:rPr>
          <w:rFonts w:ascii="Times New Roman" w:hAnsi="Times New Roman"/>
        </w:rPr>
        <w:t xml:space="preserve">lthough the decisions were filed at Pineland, no state institution was involved in the </w:t>
      </w:r>
      <w:r w:rsidR="00EB5B2E">
        <w:rPr>
          <w:rFonts w:ascii="Times New Roman" w:hAnsi="Times New Roman"/>
        </w:rPr>
        <w:t>extramural operation</w:t>
      </w:r>
      <w:r w:rsidR="0048743A" w:rsidRPr="0048743A">
        <w:rPr>
          <w:rFonts w:ascii="Times New Roman" w:hAnsi="Times New Roman"/>
        </w:rPr>
        <w:t xml:space="preserve"> </w:t>
      </w:r>
      <w:r w:rsidR="00791672">
        <w:rPr>
          <w:rFonts w:ascii="Times New Roman" w:hAnsi="Times New Roman"/>
        </w:rPr>
        <w:t>(Paul 1965:</w:t>
      </w:r>
      <w:r w:rsidR="0048743A">
        <w:rPr>
          <w:rFonts w:ascii="Times New Roman" w:hAnsi="Times New Roman"/>
        </w:rPr>
        <w:t>366)</w:t>
      </w:r>
      <w:r>
        <w:rPr>
          <w:rFonts w:ascii="Times New Roman" w:hAnsi="Times New Roman"/>
        </w:rPr>
        <w:t>.  The law was considered v</w:t>
      </w:r>
      <w:r w:rsidRPr="00A10E35">
        <w:rPr>
          <w:rFonts w:ascii="Times New Roman" w:hAnsi="Times New Roman"/>
        </w:rPr>
        <w:t>oluntary</w:t>
      </w:r>
      <w:r w:rsidR="00C8415E">
        <w:rPr>
          <w:rFonts w:ascii="Times New Roman" w:hAnsi="Times New Roman"/>
        </w:rPr>
        <w:t>;</w:t>
      </w:r>
      <w:r w:rsidRPr="00A10E35">
        <w:rPr>
          <w:rFonts w:ascii="Times New Roman" w:hAnsi="Times New Roman"/>
        </w:rPr>
        <w:t xml:space="preserve"> </w:t>
      </w:r>
      <w:r>
        <w:rPr>
          <w:rFonts w:ascii="Times New Roman" w:hAnsi="Times New Roman"/>
        </w:rPr>
        <w:t>it was based upon requests from the patient or the responsible party</w:t>
      </w:r>
      <w:r w:rsidR="0048743A">
        <w:rPr>
          <w:rFonts w:ascii="Times New Roman" w:hAnsi="Times New Roman"/>
        </w:rPr>
        <w:t>, but that process was lax and could easily have</w:t>
      </w:r>
      <w:r w:rsidR="00791672">
        <w:rPr>
          <w:rFonts w:ascii="Times New Roman" w:hAnsi="Times New Roman"/>
        </w:rPr>
        <w:t xml:space="preserve"> been manipulated (Murphy 2011:</w:t>
      </w:r>
      <w:r w:rsidR="0048743A">
        <w:rPr>
          <w:rFonts w:ascii="Times New Roman" w:hAnsi="Times New Roman"/>
        </w:rPr>
        <w:t>107)</w:t>
      </w:r>
      <w:r>
        <w:rPr>
          <w:rFonts w:ascii="Times New Roman" w:hAnsi="Times New Roman"/>
        </w:rPr>
        <w:t>.  The law did p</w:t>
      </w:r>
      <w:r w:rsidR="00C5303B">
        <w:rPr>
          <w:rFonts w:ascii="Times New Roman" w:hAnsi="Times New Roman"/>
        </w:rPr>
        <w:t>rovide for an appeal process</w:t>
      </w:r>
      <w:r>
        <w:rPr>
          <w:rFonts w:ascii="Times New Roman" w:hAnsi="Times New Roman"/>
        </w:rPr>
        <w:t xml:space="preserve"> although it was explicitly for eugenic use (</w:t>
      </w:r>
      <w:proofErr w:type="spellStart"/>
      <w:r w:rsidR="00791672">
        <w:rPr>
          <w:rFonts w:ascii="Times New Roman" w:hAnsi="Times New Roman"/>
        </w:rPr>
        <w:t>Landman</w:t>
      </w:r>
      <w:proofErr w:type="spellEnd"/>
      <w:r w:rsidR="00791672">
        <w:rPr>
          <w:rFonts w:ascii="Times New Roman" w:hAnsi="Times New Roman"/>
        </w:rPr>
        <w:t xml:space="preserve"> 1931:</w:t>
      </w:r>
      <w:r w:rsidR="00536C61">
        <w:rPr>
          <w:rFonts w:ascii="Times New Roman" w:hAnsi="Times New Roman"/>
        </w:rPr>
        <w:t xml:space="preserve">90; </w:t>
      </w:r>
      <w:r>
        <w:rPr>
          <w:rFonts w:ascii="Times New Roman" w:hAnsi="Times New Roman"/>
        </w:rPr>
        <w:t>Paul 1965</w:t>
      </w:r>
      <w:r w:rsidR="00791672">
        <w:rPr>
          <w:rFonts w:ascii="Times New Roman" w:hAnsi="Times New Roman"/>
        </w:rPr>
        <w:t>:</w:t>
      </w:r>
      <w:r w:rsidR="00A31556">
        <w:rPr>
          <w:rFonts w:ascii="Times New Roman" w:hAnsi="Times New Roman"/>
        </w:rPr>
        <w:t>366</w:t>
      </w:r>
      <w:r w:rsidR="00C8415E">
        <w:rPr>
          <w:rFonts w:ascii="Times New Roman" w:hAnsi="Times New Roman"/>
        </w:rPr>
        <w:t xml:space="preserve">).  </w:t>
      </w:r>
      <w:r w:rsidR="00471B33">
        <w:rPr>
          <w:rFonts w:ascii="Times New Roman" w:hAnsi="Times New Roman"/>
        </w:rPr>
        <w:t>In 1929 an amendment was made which</w:t>
      </w:r>
      <w:r w:rsidR="00C5303B">
        <w:rPr>
          <w:rFonts w:ascii="Times New Roman" w:hAnsi="Times New Roman"/>
        </w:rPr>
        <w:t>,</w:t>
      </w:r>
      <w:r w:rsidR="00471B33">
        <w:rPr>
          <w:rFonts w:ascii="Times New Roman" w:hAnsi="Times New Roman"/>
        </w:rPr>
        <w:t xml:space="preserve"> according to </w:t>
      </w:r>
      <w:proofErr w:type="spellStart"/>
      <w:r w:rsidR="00471B33">
        <w:rPr>
          <w:rFonts w:ascii="Times New Roman" w:hAnsi="Times New Roman"/>
        </w:rPr>
        <w:t>Landman</w:t>
      </w:r>
      <w:proofErr w:type="spellEnd"/>
      <w:r w:rsidR="00C5303B">
        <w:rPr>
          <w:rFonts w:ascii="Times New Roman" w:hAnsi="Times New Roman"/>
        </w:rPr>
        <w:t>,</w:t>
      </w:r>
      <w:r w:rsidR="00471B33">
        <w:rPr>
          <w:rFonts w:ascii="Times New Roman" w:hAnsi="Times New Roman"/>
        </w:rPr>
        <w:t xml:space="preserve"> “alters those who may authorize the sterilizing when a patient is incompetent to do so</w:t>
      </w:r>
      <w:r w:rsidR="00645120">
        <w:rPr>
          <w:rFonts w:ascii="Times New Roman" w:hAnsi="Times New Roman"/>
        </w:rPr>
        <w:t>”</w:t>
      </w:r>
      <w:r w:rsidR="00791672">
        <w:rPr>
          <w:rFonts w:ascii="Times New Roman" w:hAnsi="Times New Roman"/>
        </w:rPr>
        <w:t xml:space="preserve"> (1932:</w:t>
      </w:r>
      <w:r w:rsidR="00471B33">
        <w:rPr>
          <w:rFonts w:ascii="Times New Roman" w:hAnsi="Times New Roman"/>
        </w:rPr>
        <w:t>90)</w:t>
      </w:r>
      <w:r w:rsidR="00C5303B">
        <w:rPr>
          <w:rFonts w:ascii="Times New Roman" w:hAnsi="Times New Roman"/>
        </w:rPr>
        <w:t>, raising</w:t>
      </w:r>
      <w:r w:rsidR="00EF6498">
        <w:rPr>
          <w:rFonts w:ascii="Times New Roman" w:hAnsi="Times New Roman"/>
        </w:rPr>
        <w:t xml:space="preserve"> questions, unaddressed</w:t>
      </w:r>
      <w:r w:rsidR="00471B33">
        <w:rPr>
          <w:rFonts w:ascii="Times New Roman" w:hAnsi="Times New Roman"/>
        </w:rPr>
        <w:t xml:space="preserve"> </w:t>
      </w:r>
      <w:r w:rsidR="00EF6498">
        <w:rPr>
          <w:rFonts w:ascii="Times New Roman" w:hAnsi="Times New Roman"/>
        </w:rPr>
        <w:t>by Paul</w:t>
      </w:r>
      <w:r w:rsidR="00EF6498">
        <w:rPr>
          <w:rStyle w:val="FootnoteReference"/>
          <w:rFonts w:ascii="Times New Roman" w:hAnsi="Times New Roman"/>
        </w:rPr>
        <w:footnoteReference w:id="2"/>
      </w:r>
      <w:r w:rsidR="00EF6498">
        <w:rPr>
          <w:rFonts w:ascii="Times New Roman" w:hAnsi="Times New Roman"/>
        </w:rPr>
        <w:t xml:space="preserve">, </w:t>
      </w:r>
      <w:r w:rsidR="00471B33">
        <w:rPr>
          <w:rFonts w:ascii="Times New Roman" w:hAnsi="Times New Roman"/>
        </w:rPr>
        <w:t xml:space="preserve">as to how voluntary the law was.  It is possible that this amendment gave more power to the institution over those dependent on the state without making the law compulsory. </w:t>
      </w:r>
      <w:r w:rsidR="00C8415E">
        <w:rPr>
          <w:rFonts w:ascii="Times New Roman" w:hAnsi="Times New Roman"/>
        </w:rPr>
        <w:t xml:space="preserve"> </w:t>
      </w:r>
      <w:r>
        <w:rPr>
          <w:rFonts w:ascii="Times New Roman" w:hAnsi="Times New Roman"/>
        </w:rPr>
        <w:t xml:space="preserve">Maine’s law was </w:t>
      </w:r>
      <w:r w:rsidR="003B07BB">
        <w:rPr>
          <w:rFonts w:ascii="Times New Roman" w:hAnsi="Times New Roman"/>
        </w:rPr>
        <w:t>active for</w:t>
      </w:r>
      <w:r>
        <w:rPr>
          <w:rFonts w:ascii="Times New Roman" w:hAnsi="Times New Roman"/>
        </w:rPr>
        <w:t xml:space="preserve"> 40 y</w:t>
      </w:r>
      <w:r w:rsidR="00C5303B">
        <w:rPr>
          <w:rFonts w:ascii="Times New Roman" w:hAnsi="Times New Roman"/>
        </w:rPr>
        <w:t>ea</w:t>
      </w:r>
      <w:r w:rsidR="003B07BB">
        <w:rPr>
          <w:rFonts w:ascii="Times New Roman" w:hAnsi="Times New Roman"/>
        </w:rPr>
        <w:t xml:space="preserve">rs, resulting in </w:t>
      </w:r>
      <w:r w:rsidR="002E106F">
        <w:rPr>
          <w:rFonts w:ascii="Times New Roman" w:hAnsi="Times New Roman"/>
        </w:rPr>
        <w:t xml:space="preserve">over 300 known </w:t>
      </w:r>
      <w:r w:rsidR="003B07BB">
        <w:rPr>
          <w:rFonts w:ascii="Times New Roman" w:hAnsi="Times New Roman"/>
        </w:rPr>
        <w:t>sterilizations</w:t>
      </w:r>
      <w:r w:rsidR="00C5303B">
        <w:rPr>
          <w:rFonts w:ascii="Times New Roman" w:hAnsi="Times New Roman"/>
        </w:rPr>
        <w:t>;</w:t>
      </w:r>
      <w:r w:rsidR="00CE158A">
        <w:rPr>
          <w:rFonts w:ascii="Times New Roman" w:hAnsi="Times New Roman"/>
        </w:rPr>
        <w:t xml:space="preserve"> </w:t>
      </w:r>
      <w:r>
        <w:rPr>
          <w:rFonts w:ascii="Times New Roman" w:hAnsi="Times New Roman"/>
        </w:rPr>
        <w:t>only a little over half of those took place at Pineland which means that the extramural component was used (</w:t>
      </w:r>
      <w:proofErr w:type="spellStart"/>
      <w:r w:rsidR="00536C61">
        <w:rPr>
          <w:rFonts w:ascii="Times New Roman" w:hAnsi="Times New Roman"/>
        </w:rPr>
        <w:t>Kaelber</w:t>
      </w:r>
      <w:proofErr w:type="spellEnd"/>
      <w:r w:rsidR="00536C61">
        <w:rPr>
          <w:rFonts w:ascii="Times New Roman" w:hAnsi="Times New Roman"/>
        </w:rPr>
        <w:t xml:space="preserve"> 2011; </w:t>
      </w:r>
      <w:r>
        <w:rPr>
          <w:rFonts w:ascii="Times New Roman" w:hAnsi="Times New Roman"/>
        </w:rPr>
        <w:t>Paul 1965</w:t>
      </w:r>
      <w:r w:rsidR="00EF6498">
        <w:rPr>
          <w:rFonts w:ascii="Times New Roman" w:hAnsi="Times New Roman"/>
        </w:rPr>
        <w:t>:</w:t>
      </w:r>
      <w:r w:rsidR="00A31556">
        <w:rPr>
          <w:rFonts w:ascii="Times New Roman" w:hAnsi="Times New Roman"/>
        </w:rPr>
        <w:t>367</w:t>
      </w:r>
      <w:r w:rsidR="00DE2921">
        <w:rPr>
          <w:rFonts w:ascii="Times New Roman" w:hAnsi="Times New Roman"/>
        </w:rPr>
        <w:t>).</w:t>
      </w:r>
      <w:r w:rsidR="00471B33">
        <w:rPr>
          <w:rFonts w:ascii="Times New Roman" w:hAnsi="Times New Roman"/>
        </w:rPr>
        <w:t xml:space="preserve"> </w:t>
      </w:r>
    </w:p>
    <w:p w:rsidR="00E6369E" w:rsidRPr="00E61453" w:rsidRDefault="00E6369E" w:rsidP="007516C6">
      <w:pPr>
        <w:spacing w:line="480" w:lineRule="auto"/>
        <w:rPr>
          <w:rFonts w:ascii="Times New Roman" w:hAnsi="Times New Roman"/>
        </w:rPr>
      </w:pPr>
      <w:r w:rsidRPr="00E61453">
        <w:rPr>
          <w:rFonts w:ascii="Times New Roman" w:hAnsi="Times New Roman"/>
        </w:rPr>
        <w:t>Vermont</w:t>
      </w:r>
    </w:p>
    <w:p w:rsidR="008E315E" w:rsidRDefault="00AB1B07" w:rsidP="00E227F5">
      <w:pPr>
        <w:spacing w:line="480" w:lineRule="auto"/>
        <w:ind w:firstLine="720"/>
        <w:rPr>
          <w:rFonts w:ascii="Times New Roman" w:hAnsi="Times New Roman"/>
        </w:rPr>
      </w:pPr>
      <w:r>
        <w:rPr>
          <w:rFonts w:ascii="Times New Roman" w:hAnsi="Times New Roman"/>
        </w:rPr>
        <w:lastRenderedPageBreak/>
        <w:t>Vermont was the last state in New England to pass a st</w:t>
      </w:r>
      <w:r w:rsidR="00EF6498">
        <w:rPr>
          <w:rFonts w:ascii="Times New Roman" w:hAnsi="Times New Roman"/>
        </w:rPr>
        <w:t xml:space="preserve">erilization law.  </w:t>
      </w:r>
      <w:r w:rsidR="00440669">
        <w:rPr>
          <w:rFonts w:ascii="Times New Roman" w:hAnsi="Times New Roman"/>
        </w:rPr>
        <w:t>In 1912 the state house passed a law, which was compulsory, covered public and private institutions and prisons and included a three-strike measure for multiple criminal offenders, but the governor vetoed the law</w:t>
      </w:r>
      <w:r w:rsidR="00EF6498">
        <w:rPr>
          <w:rFonts w:ascii="Times New Roman" w:hAnsi="Times New Roman"/>
        </w:rPr>
        <w:t xml:space="preserve"> (Greenberg 1999; L</w:t>
      </w:r>
      <w:r w:rsidR="00BE3FC4">
        <w:rPr>
          <w:rFonts w:ascii="Times New Roman" w:hAnsi="Times New Roman"/>
        </w:rPr>
        <w:t>a</w:t>
      </w:r>
      <w:r w:rsidR="00EF6498">
        <w:rPr>
          <w:rFonts w:ascii="Times New Roman" w:hAnsi="Times New Roman"/>
        </w:rPr>
        <w:t>ughlin 1922)</w:t>
      </w:r>
      <w:r w:rsidR="00440669">
        <w:rPr>
          <w:rFonts w:ascii="Times New Roman" w:hAnsi="Times New Roman"/>
        </w:rPr>
        <w:t xml:space="preserve">.  </w:t>
      </w:r>
      <w:r>
        <w:rPr>
          <w:rFonts w:ascii="Times New Roman" w:hAnsi="Times New Roman"/>
        </w:rPr>
        <w:t xml:space="preserve">The </w:t>
      </w:r>
      <w:r w:rsidR="00440669">
        <w:rPr>
          <w:rFonts w:ascii="Times New Roman" w:hAnsi="Times New Roman"/>
        </w:rPr>
        <w:t xml:space="preserve">1931 </w:t>
      </w:r>
      <w:r w:rsidR="00EF6498">
        <w:rPr>
          <w:rFonts w:ascii="Times New Roman" w:hAnsi="Times New Roman"/>
        </w:rPr>
        <w:t>law passed and covered</w:t>
      </w:r>
      <w:r>
        <w:rPr>
          <w:rFonts w:ascii="Times New Roman" w:hAnsi="Times New Roman"/>
        </w:rPr>
        <w:t xml:space="preserve"> </w:t>
      </w:r>
      <w:r w:rsidR="008E315E">
        <w:rPr>
          <w:rFonts w:ascii="Times New Roman" w:hAnsi="Times New Roman"/>
        </w:rPr>
        <w:t>both</w:t>
      </w:r>
      <w:r>
        <w:rPr>
          <w:rFonts w:ascii="Times New Roman" w:hAnsi="Times New Roman"/>
        </w:rPr>
        <w:t xml:space="preserve"> state institutions</w:t>
      </w:r>
      <w:r w:rsidR="00C5303B">
        <w:rPr>
          <w:rFonts w:ascii="Times New Roman" w:hAnsi="Times New Roman"/>
        </w:rPr>
        <w:t xml:space="preserve"> and extra</w:t>
      </w:r>
      <w:r w:rsidR="003B07BB">
        <w:rPr>
          <w:rFonts w:ascii="Times New Roman" w:hAnsi="Times New Roman"/>
        </w:rPr>
        <w:t xml:space="preserve">mural operations.  </w:t>
      </w:r>
      <w:r w:rsidR="003C6566">
        <w:rPr>
          <w:rFonts w:ascii="Times New Roman" w:hAnsi="Times New Roman"/>
        </w:rPr>
        <w:t>T</w:t>
      </w:r>
      <w:r w:rsidR="00C5303B">
        <w:rPr>
          <w:rFonts w:ascii="Times New Roman" w:hAnsi="Times New Roman"/>
        </w:rPr>
        <w:t>he extra</w:t>
      </w:r>
      <w:r w:rsidR="008E315E">
        <w:rPr>
          <w:rFonts w:ascii="Times New Roman" w:hAnsi="Times New Roman"/>
        </w:rPr>
        <w:t xml:space="preserve">mural operation </w:t>
      </w:r>
      <w:r w:rsidR="003C6566">
        <w:rPr>
          <w:rFonts w:ascii="Times New Roman" w:hAnsi="Times New Roman"/>
        </w:rPr>
        <w:t xml:space="preserve">of the law appears to have been the primary focus, </w:t>
      </w:r>
      <w:r w:rsidR="008E315E">
        <w:rPr>
          <w:rFonts w:ascii="Times New Roman" w:hAnsi="Times New Roman"/>
        </w:rPr>
        <w:t>as opposed to the secondary</w:t>
      </w:r>
      <w:r w:rsidR="003C6566">
        <w:rPr>
          <w:rFonts w:ascii="Times New Roman" w:hAnsi="Times New Roman"/>
        </w:rPr>
        <w:t xml:space="preserve">.  The majority of the law </w:t>
      </w:r>
      <w:r w:rsidR="008E315E">
        <w:rPr>
          <w:rFonts w:ascii="Times New Roman" w:hAnsi="Times New Roman"/>
        </w:rPr>
        <w:t>is solely about the procedures and legaliti</w:t>
      </w:r>
      <w:r w:rsidR="00C5303B">
        <w:rPr>
          <w:rFonts w:ascii="Times New Roman" w:hAnsi="Times New Roman"/>
        </w:rPr>
        <w:t>es of the extra</w:t>
      </w:r>
      <w:r w:rsidR="00EB5B2E">
        <w:rPr>
          <w:rFonts w:ascii="Times New Roman" w:hAnsi="Times New Roman"/>
        </w:rPr>
        <w:t xml:space="preserve">mural operation </w:t>
      </w:r>
      <w:r w:rsidR="008E315E">
        <w:rPr>
          <w:rFonts w:ascii="Times New Roman" w:hAnsi="Times New Roman"/>
        </w:rPr>
        <w:t>(Ga</w:t>
      </w:r>
      <w:r w:rsidR="00EF6498">
        <w:rPr>
          <w:rFonts w:ascii="Times New Roman" w:hAnsi="Times New Roman"/>
        </w:rPr>
        <w:t>llagher 1999:</w:t>
      </w:r>
      <w:r w:rsidR="00EB5B2E">
        <w:rPr>
          <w:rFonts w:ascii="Times New Roman" w:hAnsi="Times New Roman"/>
        </w:rPr>
        <w:t>185).  Although e</w:t>
      </w:r>
      <w:r w:rsidR="00C5303B">
        <w:rPr>
          <w:rFonts w:ascii="Times New Roman" w:hAnsi="Times New Roman"/>
        </w:rPr>
        <w:t>xtra</w:t>
      </w:r>
      <w:r w:rsidR="003C6566">
        <w:rPr>
          <w:rFonts w:ascii="Times New Roman" w:hAnsi="Times New Roman"/>
        </w:rPr>
        <w:t>mural is not</w:t>
      </w:r>
      <w:r w:rsidR="00EB5B2E">
        <w:rPr>
          <w:rFonts w:ascii="Times New Roman" w:hAnsi="Times New Roman"/>
        </w:rPr>
        <w:t xml:space="preserve"> me</w:t>
      </w:r>
      <w:r w:rsidR="00E227F5">
        <w:rPr>
          <w:rFonts w:ascii="Times New Roman" w:hAnsi="Times New Roman"/>
        </w:rPr>
        <w:t>ntioned explicitly, it applies to any “</w:t>
      </w:r>
      <w:r w:rsidR="00645120">
        <w:rPr>
          <w:rFonts w:ascii="Times New Roman" w:hAnsi="Times New Roman"/>
        </w:rPr>
        <w:t>person resident</w:t>
      </w:r>
      <w:r w:rsidR="00EF6498">
        <w:rPr>
          <w:rFonts w:ascii="Times New Roman" w:hAnsi="Times New Roman"/>
        </w:rPr>
        <w:t xml:space="preserve"> of the state” (Gallagher 1999:</w:t>
      </w:r>
      <w:r w:rsidR="00645120">
        <w:rPr>
          <w:rFonts w:ascii="Times New Roman" w:hAnsi="Times New Roman"/>
        </w:rPr>
        <w:t>185)</w:t>
      </w:r>
      <w:r w:rsidR="00E227F5">
        <w:rPr>
          <w:rFonts w:ascii="Times New Roman" w:hAnsi="Times New Roman"/>
        </w:rPr>
        <w:t>, and ends: “</w:t>
      </w:r>
      <w:r w:rsidR="00E227F5" w:rsidRPr="00E227F5">
        <w:rPr>
          <w:rFonts w:ascii="Times New Roman" w:hAnsi="Times New Roman"/>
        </w:rPr>
        <w:t>The physician and surgeon, after performing such operation, shall endorse on</w:t>
      </w:r>
      <w:r w:rsidR="00E227F5">
        <w:rPr>
          <w:rFonts w:ascii="Times New Roman" w:hAnsi="Times New Roman"/>
        </w:rPr>
        <w:t xml:space="preserve"> </w:t>
      </w:r>
      <w:r w:rsidR="00E227F5" w:rsidRPr="00E227F5">
        <w:rPr>
          <w:rFonts w:ascii="Times New Roman" w:hAnsi="Times New Roman"/>
        </w:rPr>
        <w:t>each of the duplicate certificates, when and where he performed such operation, keep one</w:t>
      </w:r>
      <w:r w:rsidR="00E227F5">
        <w:rPr>
          <w:rFonts w:ascii="Times New Roman" w:hAnsi="Times New Roman"/>
        </w:rPr>
        <w:t xml:space="preserve"> </w:t>
      </w:r>
      <w:r w:rsidR="00E227F5" w:rsidRPr="00E227F5">
        <w:rPr>
          <w:rFonts w:ascii="Times New Roman" w:hAnsi="Times New Roman"/>
        </w:rPr>
        <w:t>of said certificates, and mail the other, postage prepaid, addressed to the commissioner of</w:t>
      </w:r>
      <w:r w:rsidR="00E227F5">
        <w:rPr>
          <w:rFonts w:ascii="Times New Roman" w:hAnsi="Times New Roman"/>
        </w:rPr>
        <w:t xml:space="preserve"> </w:t>
      </w:r>
      <w:r w:rsidR="00E227F5" w:rsidRPr="00E227F5">
        <w:rPr>
          <w:rFonts w:ascii="Times New Roman" w:hAnsi="Times New Roman"/>
        </w:rPr>
        <w:t>public welfare, at Montpelier, Vermont, to be kept in his office</w:t>
      </w:r>
      <w:r w:rsidR="00EF6498">
        <w:rPr>
          <w:rFonts w:ascii="Times New Roman" w:hAnsi="Times New Roman"/>
        </w:rPr>
        <w:t>” (Gallagher 1999:</w:t>
      </w:r>
      <w:r w:rsidR="00645120">
        <w:rPr>
          <w:rFonts w:ascii="Times New Roman" w:hAnsi="Times New Roman"/>
        </w:rPr>
        <w:t>185</w:t>
      </w:r>
      <w:r w:rsidR="00C5303B">
        <w:rPr>
          <w:rFonts w:ascii="Times New Roman" w:hAnsi="Times New Roman"/>
        </w:rPr>
        <w:t>)</w:t>
      </w:r>
      <w:r w:rsidR="00E227F5">
        <w:rPr>
          <w:rFonts w:ascii="Times New Roman" w:hAnsi="Times New Roman"/>
        </w:rPr>
        <w:t xml:space="preserve">.  These excerpts </w:t>
      </w:r>
      <w:r w:rsidR="004B4FD6">
        <w:rPr>
          <w:rFonts w:ascii="Times New Roman" w:hAnsi="Times New Roman"/>
        </w:rPr>
        <w:t>make clear that it applied to</w:t>
      </w:r>
      <w:r w:rsidR="00E227F5">
        <w:rPr>
          <w:rFonts w:ascii="Times New Roman" w:hAnsi="Times New Roman"/>
        </w:rPr>
        <w:t xml:space="preserve"> un-institutionalized resident</w:t>
      </w:r>
      <w:r w:rsidR="004B4FD6">
        <w:rPr>
          <w:rFonts w:ascii="Times New Roman" w:hAnsi="Times New Roman"/>
        </w:rPr>
        <w:t>s</w:t>
      </w:r>
      <w:r w:rsidR="00E227F5">
        <w:rPr>
          <w:rFonts w:ascii="Times New Roman" w:hAnsi="Times New Roman"/>
        </w:rPr>
        <w:t xml:space="preserve"> of the state.</w:t>
      </w:r>
    </w:p>
    <w:p w:rsidR="00AB1B07" w:rsidRPr="004C206F" w:rsidRDefault="00EF6498" w:rsidP="004B4FD6">
      <w:pPr>
        <w:spacing w:line="480" w:lineRule="auto"/>
        <w:ind w:firstLine="720"/>
        <w:rPr>
          <w:rFonts w:ascii="Times New Roman" w:hAnsi="Times New Roman"/>
        </w:rPr>
      </w:pPr>
      <w:r>
        <w:rPr>
          <w:rFonts w:ascii="Times New Roman" w:hAnsi="Times New Roman"/>
        </w:rPr>
        <w:t>In his analysis</w:t>
      </w:r>
      <w:r w:rsidR="00BF4DE4">
        <w:rPr>
          <w:rFonts w:ascii="Times New Roman" w:hAnsi="Times New Roman"/>
        </w:rPr>
        <w:t xml:space="preserve"> </w:t>
      </w:r>
      <w:r w:rsidR="008E315E">
        <w:rPr>
          <w:rFonts w:ascii="Times New Roman" w:hAnsi="Times New Roman"/>
        </w:rPr>
        <w:t>Paul</w:t>
      </w:r>
      <w:r w:rsidR="00BF4DE4">
        <w:rPr>
          <w:rFonts w:ascii="Times New Roman" w:hAnsi="Times New Roman"/>
        </w:rPr>
        <w:t xml:space="preserve"> </w:t>
      </w:r>
      <w:r w:rsidR="008E315E">
        <w:rPr>
          <w:rFonts w:ascii="Times New Roman" w:hAnsi="Times New Roman"/>
        </w:rPr>
        <w:t>asserts that b</w:t>
      </w:r>
      <w:r w:rsidR="00AB1B07">
        <w:rPr>
          <w:rFonts w:ascii="Times New Roman" w:hAnsi="Times New Roman"/>
        </w:rPr>
        <w:t xml:space="preserve">oth </w:t>
      </w:r>
      <w:r w:rsidR="004B4FD6">
        <w:rPr>
          <w:rFonts w:ascii="Times New Roman" w:hAnsi="Times New Roman"/>
        </w:rPr>
        <w:t xml:space="preserve">the </w:t>
      </w:r>
      <w:r w:rsidR="00AB1B07">
        <w:rPr>
          <w:rFonts w:ascii="Times New Roman" w:hAnsi="Times New Roman"/>
        </w:rPr>
        <w:t xml:space="preserve">institutional and extramural procedures </w:t>
      </w:r>
      <w:r w:rsidR="003B07BB">
        <w:rPr>
          <w:rFonts w:ascii="Times New Roman" w:hAnsi="Times New Roman"/>
        </w:rPr>
        <w:t>operated on a</w:t>
      </w:r>
      <w:r w:rsidR="00BF4DE4">
        <w:rPr>
          <w:rFonts w:ascii="Times New Roman" w:hAnsi="Times New Roman"/>
        </w:rPr>
        <w:t xml:space="preserve"> voluntary basis. </w:t>
      </w:r>
      <w:r>
        <w:rPr>
          <w:rFonts w:ascii="Times New Roman" w:hAnsi="Times New Roman"/>
        </w:rPr>
        <w:t xml:space="preserve"> The procedure was requested or </w:t>
      </w:r>
      <w:r w:rsidR="00BF4DE4">
        <w:rPr>
          <w:rFonts w:ascii="Times New Roman" w:hAnsi="Times New Roman"/>
        </w:rPr>
        <w:t>recommended</w:t>
      </w:r>
      <w:r w:rsidR="003B07BB">
        <w:rPr>
          <w:rFonts w:ascii="Times New Roman" w:hAnsi="Times New Roman"/>
        </w:rPr>
        <w:t>,</w:t>
      </w:r>
      <w:r w:rsidR="00AB1B07">
        <w:rPr>
          <w:rFonts w:ascii="Times New Roman" w:hAnsi="Times New Roman"/>
        </w:rPr>
        <w:t xml:space="preserve"> then a panel of one doctor and two surgeons would decide on the eugenic/therapeutic justification and whether </w:t>
      </w:r>
      <w:r w:rsidR="00BF4DE4">
        <w:rPr>
          <w:rFonts w:ascii="Times New Roman" w:hAnsi="Times New Roman"/>
        </w:rPr>
        <w:t>the</w:t>
      </w:r>
      <w:r w:rsidR="00AB1B07">
        <w:rPr>
          <w:rFonts w:ascii="Times New Roman" w:hAnsi="Times New Roman"/>
        </w:rPr>
        <w:t xml:space="preserve"> person </w:t>
      </w:r>
      <w:r w:rsidR="003B07BB">
        <w:rPr>
          <w:rFonts w:ascii="Times New Roman" w:hAnsi="Times New Roman"/>
        </w:rPr>
        <w:t>fully understoo</w:t>
      </w:r>
      <w:r w:rsidR="00BF4DE4">
        <w:rPr>
          <w:rFonts w:ascii="Times New Roman" w:hAnsi="Times New Roman"/>
        </w:rPr>
        <w:t xml:space="preserve">d, </w:t>
      </w:r>
      <w:r w:rsidR="00AB1B07">
        <w:rPr>
          <w:rFonts w:ascii="Times New Roman" w:hAnsi="Times New Roman"/>
        </w:rPr>
        <w:t>and could submit voluntarily.</w:t>
      </w:r>
      <w:r w:rsidR="00D2466E">
        <w:rPr>
          <w:rFonts w:ascii="Times New Roman" w:hAnsi="Times New Roman"/>
        </w:rPr>
        <w:t xml:space="preserve">  </w:t>
      </w:r>
      <w:r w:rsidR="004B4FD6">
        <w:rPr>
          <w:rFonts w:ascii="Times New Roman" w:hAnsi="Times New Roman"/>
        </w:rPr>
        <w:t xml:space="preserve">The </w:t>
      </w:r>
      <w:r w:rsidR="001843D8">
        <w:rPr>
          <w:rFonts w:ascii="Times New Roman" w:hAnsi="Times New Roman"/>
        </w:rPr>
        <w:t>extra-mural section</w:t>
      </w:r>
      <w:r w:rsidR="00BF4DE4">
        <w:rPr>
          <w:rFonts w:ascii="Times New Roman" w:hAnsi="Times New Roman"/>
        </w:rPr>
        <w:t xml:space="preserve"> stresses the need for consent:</w:t>
      </w:r>
      <w:r w:rsidR="004B4FD6">
        <w:rPr>
          <w:rFonts w:ascii="Times New Roman" w:hAnsi="Times New Roman"/>
        </w:rPr>
        <w:t xml:space="preserve"> </w:t>
      </w:r>
      <w:r w:rsidR="004B4FD6">
        <w:rPr>
          <w:rFonts w:ascii="Times New Roman" w:hAnsi="Times New Roman"/>
          <w:sz w:val="22"/>
        </w:rPr>
        <w:t>“</w:t>
      </w:r>
      <w:r w:rsidR="00C5303B">
        <w:rPr>
          <w:rFonts w:ascii="Times New Roman" w:hAnsi="Times New Roman"/>
        </w:rPr>
        <w:t xml:space="preserve">such </w:t>
      </w:r>
      <w:proofErr w:type="gramStart"/>
      <w:r w:rsidR="00C5303B">
        <w:rPr>
          <w:rFonts w:ascii="Times New Roman" w:hAnsi="Times New Roman"/>
        </w:rPr>
        <w:t xml:space="preserve">persons </w:t>
      </w:r>
      <w:r w:rsidR="001843D8" w:rsidRPr="004B4FD6">
        <w:rPr>
          <w:rFonts w:ascii="Times New Roman" w:hAnsi="Times New Roman"/>
        </w:rPr>
        <w:t>voluntarily submits</w:t>
      </w:r>
      <w:proofErr w:type="gramEnd"/>
      <w:r w:rsidR="001843D8" w:rsidRPr="004B4FD6">
        <w:rPr>
          <w:rFonts w:ascii="Times New Roman" w:hAnsi="Times New Roman"/>
        </w:rPr>
        <w:t xml:space="preserve"> to such operation</w:t>
      </w:r>
      <w:r w:rsidR="00645120">
        <w:rPr>
          <w:rFonts w:ascii="Times New Roman" w:hAnsi="Times New Roman"/>
        </w:rPr>
        <w:t>”</w:t>
      </w:r>
      <w:r>
        <w:rPr>
          <w:rFonts w:ascii="Times New Roman" w:hAnsi="Times New Roman"/>
        </w:rPr>
        <w:t xml:space="preserve"> (Gallagher 1999:</w:t>
      </w:r>
      <w:r w:rsidR="00610C36" w:rsidRPr="004B4FD6">
        <w:rPr>
          <w:rFonts w:ascii="Times New Roman" w:hAnsi="Times New Roman"/>
        </w:rPr>
        <w:t>185)</w:t>
      </w:r>
      <w:r w:rsidR="001843D8" w:rsidRPr="004B4FD6">
        <w:rPr>
          <w:rFonts w:ascii="Times New Roman" w:hAnsi="Times New Roman"/>
        </w:rPr>
        <w:t>.</w:t>
      </w:r>
      <w:r w:rsidR="004B4FD6">
        <w:rPr>
          <w:rFonts w:ascii="Times New Roman" w:hAnsi="Times New Roman"/>
        </w:rPr>
        <w:t xml:space="preserve">  </w:t>
      </w:r>
      <w:r>
        <w:rPr>
          <w:rFonts w:ascii="Times New Roman" w:hAnsi="Times New Roman"/>
        </w:rPr>
        <w:t>But s</w:t>
      </w:r>
      <w:r w:rsidR="008E315E">
        <w:rPr>
          <w:rFonts w:ascii="Times New Roman" w:hAnsi="Times New Roman"/>
        </w:rPr>
        <w:t>ection 3 “Inmates of State Institutions” does not address consent at all when</w:t>
      </w:r>
      <w:r w:rsidR="00610C36">
        <w:rPr>
          <w:rFonts w:ascii="Times New Roman" w:hAnsi="Times New Roman"/>
        </w:rPr>
        <w:t xml:space="preserve"> outlining the legal procedure: </w:t>
      </w:r>
      <w:r w:rsidR="004B4FD6">
        <w:rPr>
          <w:rFonts w:ascii="Times New Roman" w:hAnsi="Times New Roman"/>
        </w:rPr>
        <w:t>“</w:t>
      </w:r>
      <w:r w:rsidR="00610C36" w:rsidRPr="00610C36">
        <w:rPr>
          <w:rFonts w:ascii="Times New Roman" w:hAnsi="Times New Roman"/>
        </w:rPr>
        <w:t>If such person is being supported by</w:t>
      </w:r>
      <w:r w:rsidR="00610C36">
        <w:rPr>
          <w:rFonts w:ascii="Times New Roman" w:hAnsi="Times New Roman"/>
        </w:rPr>
        <w:t xml:space="preserve"> </w:t>
      </w:r>
      <w:r w:rsidR="00610C36" w:rsidRPr="00610C36">
        <w:rPr>
          <w:rFonts w:ascii="Times New Roman" w:hAnsi="Times New Roman"/>
        </w:rPr>
        <w:t xml:space="preserve">the state </w:t>
      </w:r>
      <w:r w:rsidR="004B4FD6">
        <w:rPr>
          <w:rFonts w:ascii="Times New Roman" w:hAnsi="Times New Roman"/>
        </w:rPr>
        <w:t>in any institution in the state</w:t>
      </w:r>
      <w:r w:rsidR="00610C36" w:rsidRPr="00610C36">
        <w:rPr>
          <w:rFonts w:ascii="Times New Roman" w:hAnsi="Times New Roman"/>
        </w:rPr>
        <w:t xml:space="preserve"> the commissioner of public welfare is authorized to</w:t>
      </w:r>
      <w:r w:rsidR="00610C36">
        <w:rPr>
          <w:rFonts w:ascii="Times New Roman" w:hAnsi="Times New Roman"/>
        </w:rPr>
        <w:t xml:space="preserve"> </w:t>
      </w:r>
      <w:r w:rsidR="00610C36" w:rsidRPr="00610C36">
        <w:rPr>
          <w:rFonts w:ascii="Times New Roman" w:hAnsi="Times New Roman"/>
        </w:rPr>
        <w:t>contract with two competent physicians and surgeons, not in the employment of the state, to</w:t>
      </w:r>
      <w:r w:rsidR="00610C36">
        <w:rPr>
          <w:rFonts w:ascii="Times New Roman" w:hAnsi="Times New Roman"/>
        </w:rPr>
        <w:t xml:space="preserve"> </w:t>
      </w:r>
      <w:r w:rsidR="00610C36" w:rsidRPr="00610C36">
        <w:rPr>
          <w:rFonts w:ascii="Times New Roman" w:hAnsi="Times New Roman"/>
        </w:rPr>
        <w:t>examine such idiots, imbeciles, feeble</w:t>
      </w:r>
      <w:r w:rsidR="00610C36" w:rsidRPr="00610C36">
        <w:rPr>
          <w:rFonts w:ascii="Minion Pro Med Ital" w:hAnsi="Minion Pro Med Ital" w:cs="Minion Pro Med Ital"/>
        </w:rPr>
        <w:t>‐</w:t>
      </w:r>
      <w:r w:rsidR="00610C36" w:rsidRPr="00610C36">
        <w:rPr>
          <w:rFonts w:ascii="Times New Roman" w:hAnsi="Times New Roman"/>
        </w:rPr>
        <w:t>minded or insane persons as he has reason to believe</w:t>
      </w:r>
      <w:r w:rsidR="00610C36">
        <w:rPr>
          <w:rFonts w:ascii="Times New Roman" w:hAnsi="Times New Roman"/>
        </w:rPr>
        <w:t xml:space="preserve"> </w:t>
      </w:r>
      <w:r w:rsidR="00610C36" w:rsidRPr="00610C36">
        <w:rPr>
          <w:rFonts w:ascii="Times New Roman" w:hAnsi="Times New Roman"/>
        </w:rPr>
        <w:t>should be sterilized</w:t>
      </w:r>
      <w:r>
        <w:rPr>
          <w:rFonts w:ascii="Times New Roman" w:hAnsi="Times New Roman"/>
        </w:rPr>
        <w:t>” (Gallagher 1999:</w:t>
      </w:r>
      <w:r w:rsidR="00645120">
        <w:rPr>
          <w:rFonts w:ascii="Times New Roman" w:hAnsi="Times New Roman"/>
        </w:rPr>
        <w:t>185)</w:t>
      </w:r>
      <w:r w:rsidR="00610C36">
        <w:rPr>
          <w:rFonts w:ascii="Times New Roman" w:hAnsi="Times New Roman"/>
        </w:rPr>
        <w:t xml:space="preserve">.  </w:t>
      </w:r>
      <w:r w:rsidR="004B4FD6">
        <w:rPr>
          <w:rFonts w:ascii="Times New Roman" w:hAnsi="Times New Roman"/>
        </w:rPr>
        <w:lastRenderedPageBreak/>
        <w:t xml:space="preserve">Consent is never mentioned once.  </w:t>
      </w:r>
      <w:r w:rsidR="008E315E">
        <w:rPr>
          <w:rFonts w:ascii="Times New Roman" w:hAnsi="Times New Roman"/>
        </w:rPr>
        <w:t xml:space="preserve">This is salient when coupled with the </w:t>
      </w:r>
      <w:r w:rsidR="00BF4DE4">
        <w:rPr>
          <w:rFonts w:ascii="Times New Roman" w:hAnsi="Times New Roman"/>
        </w:rPr>
        <w:t>apparent lack of an</w:t>
      </w:r>
      <w:r w:rsidR="00610C36">
        <w:rPr>
          <w:rFonts w:ascii="Times New Roman" w:hAnsi="Times New Roman"/>
        </w:rPr>
        <w:t xml:space="preserve"> appeal process.  In </w:t>
      </w:r>
      <w:proofErr w:type="spellStart"/>
      <w:r w:rsidR="00610C36">
        <w:rPr>
          <w:rFonts w:ascii="Times New Roman" w:hAnsi="Times New Roman"/>
        </w:rPr>
        <w:t>Landman’s</w:t>
      </w:r>
      <w:proofErr w:type="spellEnd"/>
      <w:r w:rsidR="00610C36">
        <w:rPr>
          <w:rFonts w:ascii="Times New Roman" w:hAnsi="Times New Roman"/>
        </w:rPr>
        <w:t xml:space="preserve"> interpretation he uses “</w:t>
      </w:r>
      <w:r w:rsidR="00645120">
        <w:rPr>
          <w:rFonts w:ascii="Times New Roman" w:hAnsi="Times New Roman"/>
        </w:rPr>
        <w:t>legal repr</w:t>
      </w:r>
      <w:r>
        <w:rPr>
          <w:rFonts w:ascii="Times New Roman" w:hAnsi="Times New Roman"/>
        </w:rPr>
        <w:t>esentation” (1932:</w:t>
      </w:r>
      <w:r w:rsidR="00645120">
        <w:rPr>
          <w:rFonts w:ascii="Times New Roman" w:hAnsi="Times New Roman"/>
        </w:rPr>
        <w:t>93)</w:t>
      </w:r>
      <w:r w:rsidR="00610C36">
        <w:rPr>
          <w:rFonts w:ascii="Times New Roman" w:hAnsi="Times New Roman"/>
        </w:rPr>
        <w:t xml:space="preserve"> when referring to gaining consent for an operation from an incompe</w:t>
      </w:r>
      <w:r w:rsidR="000B4202">
        <w:rPr>
          <w:rFonts w:ascii="Times New Roman" w:hAnsi="Times New Roman"/>
        </w:rPr>
        <w:t xml:space="preserve">tent patient, illuminating </w:t>
      </w:r>
      <w:r w:rsidR="00610C36">
        <w:rPr>
          <w:rFonts w:ascii="Times New Roman" w:hAnsi="Times New Roman"/>
        </w:rPr>
        <w:t xml:space="preserve">how the state could have </w:t>
      </w:r>
      <w:r w:rsidR="00BF4DE4">
        <w:rPr>
          <w:rFonts w:ascii="Times New Roman" w:hAnsi="Times New Roman"/>
        </w:rPr>
        <w:t>skirted issues of consent</w:t>
      </w:r>
      <w:r w:rsidR="00610C36">
        <w:rPr>
          <w:rFonts w:ascii="Times New Roman" w:hAnsi="Times New Roman"/>
        </w:rPr>
        <w:t xml:space="preserve">.   </w:t>
      </w:r>
      <w:r w:rsidR="00BF4DE4">
        <w:rPr>
          <w:rFonts w:ascii="Times New Roman" w:hAnsi="Times New Roman"/>
        </w:rPr>
        <w:t xml:space="preserve">While </w:t>
      </w:r>
      <w:r w:rsidR="00AB1B07">
        <w:rPr>
          <w:rFonts w:ascii="Times New Roman" w:hAnsi="Times New Roman"/>
        </w:rPr>
        <w:t xml:space="preserve">institutions required a panel to confirm the recommendation, superintendents held the most power when recommending the procedure </w:t>
      </w:r>
      <w:r w:rsidR="003464A4">
        <w:rPr>
          <w:rFonts w:ascii="Times New Roman" w:hAnsi="Times New Roman"/>
        </w:rPr>
        <w:t xml:space="preserve">for patients (Greenberg 1999).  </w:t>
      </w:r>
      <w:r w:rsidR="00BB61A2">
        <w:rPr>
          <w:rFonts w:ascii="Times New Roman" w:hAnsi="Times New Roman"/>
        </w:rPr>
        <w:t>No</w:t>
      </w:r>
      <w:r w:rsidR="00AB1B07">
        <w:rPr>
          <w:rFonts w:ascii="Times New Roman" w:hAnsi="Times New Roman"/>
        </w:rPr>
        <w:t xml:space="preserve"> sterilization records have been released by the state </w:t>
      </w:r>
      <w:r w:rsidR="00BF4DE4">
        <w:rPr>
          <w:rFonts w:ascii="Times New Roman" w:hAnsi="Times New Roman"/>
        </w:rPr>
        <w:t>as such,</w:t>
      </w:r>
      <w:r w:rsidR="00BB61A2">
        <w:rPr>
          <w:rFonts w:ascii="Times New Roman" w:hAnsi="Times New Roman"/>
        </w:rPr>
        <w:t xml:space="preserve"> it</w:t>
      </w:r>
      <w:r w:rsidR="00BF4DE4">
        <w:rPr>
          <w:rFonts w:ascii="Times New Roman" w:hAnsi="Times New Roman"/>
        </w:rPr>
        <w:t xml:space="preserve"> impossible to tell how it was</w:t>
      </w:r>
      <w:r w:rsidR="00AB1B07">
        <w:rPr>
          <w:rFonts w:ascii="Times New Roman" w:hAnsi="Times New Roman"/>
        </w:rPr>
        <w:t xml:space="preserve"> used, </w:t>
      </w:r>
      <w:r w:rsidR="00BF4DE4">
        <w:rPr>
          <w:rFonts w:ascii="Times New Roman" w:hAnsi="Times New Roman"/>
        </w:rPr>
        <w:t>institutional involvement</w:t>
      </w:r>
      <w:r w:rsidR="00AB1B07">
        <w:rPr>
          <w:rFonts w:ascii="Times New Roman" w:hAnsi="Times New Roman"/>
        </w:rPr>
        <w:t xml:space="preserve"> and </w:t>
      </w:r>
      <w:r w:rsidR="00BF4DE4">
        <w:rPr>
          <w:rFonts w:ascii="Times New Roman" w:hAnsi="Times New Roman"/>
        </w:rPr>
        <w:t>the</w:t>
      </w:r>
      <w:r w:rsidR="00AB1B07">
        <w:rPr>
          <w:rFonts w:ascii="Times New Roman" w:hAnsi="Times New Roman"/>
        </w:rPr>
        <w:t xml:space="preserve"> eff</w:t>
      </w:r>
      <w:r w:rsidR="00BF4DE4">
        <w:rPr>
          <w:rFonts w:ascii="Times New Roman" w:hAnsi="Times New Roman"/>
        </w:rPr>
        <w:t>ect the extramural component</w:t>
      </w:r>
      <w:r w:rsidR="00AB1B07">
        <w:rPr>
          <w:rFonts w:ascii="Times New Roman" w:hAnsi="Times New Roman"/>
        </w:rPr>
        <w:t xml:space="preserve"> (Greenberg 1999). </w:t>
      </w:r>
      <w:r w:rsidR="00BF4DE4">
        <w:rPr>
          <w:rFonts w:ascii="Times New Roman" w:hAnsi="Times New Roman"/>
        </w:rPr>
        <w:t xml:space="preserve"> Still, </w:t>
      </w:r>
      <w:r w:rsidR="00AB1B07">
        <w:rPr>
          <w:rFonts w:ascii="Times New Roman" w:hAnsi="Times New Roman"/>
        </w:rPr>
        <w:t xml:space="preserve">Vermont had the shortest sterilization period and the lowest numbers in the region </w:t>
      </w:r>
      <w:r w:rsidR="00CF0566">
        <w:rPr>
          <w:rFonts w:ascii="Times New Roman" w:hAnsi="Times New Roman"/>
        </w:rPr>
        <w:t>(</w:t>
      </w:r>
      <w:proofErr w:type="spellStart"/>
      <w:r w:rsidR="00CF0566">
        <w:rPr>
          <w:rFonts w:ascii="Times New Roman" w:hAnsi="Times New Roman"/>
        </w:rPr>
        <w:t>Kaelber</w:t>
      </w:r>
      <w:proofErr w:type="spellEnd"/>
      <w:r w:rsidR="00CF0566">
        <w:rPr>
          <w:rFonts w:ascii="Times New Roman" w:hAnsi="Times New Roman"/>
        </w:rPr>
        <w:t xml:space="preserve"> 2011).</w:t>
      </w:r>
    </w:p>
    <w:p w:rsidR="00C839EC" w:rsidRDefault="00C839EC" w:rsidP="00AB1B07">
      <w:pPr>
        <w:spacing w:line="480" w:lineRule="auto"/>
        <w:rPr>
          <w:rFonts w:ascii="Times New Roman" w:hAnsi="Times New Roman"/>
        </w:rPr>
      </w:pPr>
    </w:p>
    <w:p w:rsidR="00AB1B07" w:rsidRPr="00D778A2" w:rsidRDefault="007516C6" w:rsidP="00AB1B07">
      <w:pPr>
        <w:spacing w:line="480" w:lineRule="auto"/>
        <w:rPr>
          <w:rFonts w:ascii="Times New Roman" w:hAnsi="Times New Roman"/>
          <w:b/>
        </w:rPr>
      </w:pPr>
      <w:r w:rsidRPr="00D778A2">
        <w:rPr>
          <w:rFonts w:ascii="Times New Roman" w:hAnsi="Times New Roman"/>
          <w:b/>
        </w:rPr>
        <w:t>STERILIZATION PATTERNS IN CONNECTICUT, MAINE, NEW HAMPSHIRE AND VERMONT</w:t>
      </w:r>
    </w:p>
    <w:tbl>
      <w:tblPr>
        <w:tblStyle w:val="TableGrid"/>
        <w:tblW w:w="9882" w:type="dxa"/>
        <w:tblInd w:w="-504" w:type="dxa"/>
        <w:tblLayout w:type="fixed"/>
        <w:tblLook w:val="00A0" w:firstRow="1" w:lastRow="0" w:firstColumn="1" w:lastColumn="0" w:noHBand="0" w:noVBand="0"/>
      </w:tblPr>
      <w:tblGrid>
        <w:gridCol w:w="1332"/>
        <w:gridCol w:w="900"/>
        <w:gridCol w:w="1170"/>
        <w:gridCol w:w="1440"/>
        <w:gridCol w:w="1440"/>
        <w:gridCol w:w="1260"/>
        <w:gridCol w:w="1080"/>
        <w:gridCol w:w="1260"/>
      </w:tblGrid>
      <w:tr w:rsidR="00AB1B07" w:rsidRPr="00945DB1">
        <w:trPr>
          <w:trHeight w:val="1160"/>
        </w:trPr>
        <w:tc>
          <w:tcPr>
            <w:tcW w:w="1332" w:type="dxa"/>
          </w:tcPr>
          <w:p w:rsidR="00AB1B07" w:rsidRPr="00945DB1" w:rsidRDefault="00AB1B07">
            <w:pPr>
              <w:rPr>
                <w:rFonts w:ascii="Times New Roman" w:hAnsi="Times New Roman"/>
                <w:sz w:val="22"/>
              </w:rPr>
            </w:pPr>
          </w:p>
        </w:tc>
        <w:tc>
          <w:tcPr>
            <w:tcW w:w="900" w:type="dxa"/>
          </w:tcPr>
          <w:p w:rsidR="00AB1B07" w:rsidRPr="00945DB1" w:rsidRDefault="00AB1B07">
            <w:pPr>
              <w:rPr>
                <w:rFonts w:ascii="Times New Roman" w:hAnsi="Times New Roman"/>
                <w:sz w:val="22"/>
              </w:rPr>
            </w:pPr>
            <w:r w:rsidRPr="00945DB1">
              <w:rPr>
                <w:rFonts w:ascii="Times New Roman" w:hAnsi="Times New Roman"/>
                <w:sz w:val="22"/>
              </w:rPr>
              <w:t>% women</w:t>
            </w:r>
          </w:p>
        </w:tc>
        <w:tc>
          <w:tcPr>
            <w:tcW w:w="1170" w:type="dxa"/>
          </w:tcPr>
          <w:p w:rsidR="00AB1B07" w:rsidRPr="00945DB1" w:rsidRDefault="00AB1B07">
            <w:pPr>
              <w:rPr>
                <w:rFonts w:ascii="Times New Roman" w:hAnsi="Times New Roman"/>
                <w:sz w:val="22"/>
              </w:rPr>
            </w:pPr>
            <w:r w:rsidRPr="00945DB1">
              <w:rPr>
                <w:rFonts w:ascii="Times New Roman" w:hAnsi="Times New Roman"/>
                <w:sz w:val="22"/>
              </w:rPr>
              <w:t>% mentally ill</w:t>
            </w:r>
          </w:p>
        </w:tc>
        <w:tc>
          <w:tcPr>
            <w:tcW w:w="1440" w:type="dxa"/>
          </w:tcPr>
          <w:p w:rsidR="00AB1B07" w:rsidRDefault="00AB1B07">
            <w:pPr>
              <w:rPr>
                <w:rFonts w:ascii="Times New Roman" w:hAnsi="Times New Roman"/>
                <w:sz w:val="22"/>
              </w:rPr>
            </w:pPr>
            <w:r w:rsidRPr="00945DB1">
              <w:rPr>
                <w:rFonts w:ascii="Times New Roman" w:hAnsi="Times New Roman"/>
                <w:sz w:val="22"/>
              </w:rPr>
              <w:t xml:space="preserve">% </w:t>
            </w:r>
            <w:r w:rsidR="00BE3FC4">
              <w:rPr>
                <w:rFonts w:ascii="Times New Roman" w:hAnsi="Times New Roman"/>
                <w:sz w:val="22"/>
              </w:rPr>
              <w:t>“</w:t>
            </w:r>
            <w:r w:rsidRPr="00945DB1">
              <w:rPr>
                <w:rFonts w:ascii="Times New Roman" w:hAnsi="Times New Roman"/>
                <w:sz w:val="22"/>
              </w:rPr>
              <w:t>mentally deficient</w:t>
            </w:r>
            <w:r w:rsidR="00BE3FC4">
              <w:rPr>
                <w:rFonts w:ascii="Times New Roman" w:hAnsi="Times New Roman"/>
                <w:sz w:val="22"/>
              </w:rPr>
              <w:t>” (</w:t>
            </w:r>
          </w:p>
          <w:p w:rsidR="00AB1B07" w:rsidRPr="00945DB1" w:rsidRDefault="00AB1B07">
            <w:pPr>
              <w:rPr>
                <w:rFonts w:ascii="Times New Roman" w:hAnsi="Times New Roman"/>
                <w:sz w:val="22"/>
              </w:rPr>
            </w:pPr>
            <w:r>
              <w:rPr>
                <w:rFonts w:ascii="Times New Roman" w:hAnsi="Times New Roman"/>
                <w:sz w:val="22"/>
              </w:rPr>
              <w:t>intellectuall</w:t>
            </w:r>
            <w:r w:rsidRPr="00945DB1">
              <w:rPr>
                <w:rFonts w:ascii="Times New Roman" w:hAnsi="Times New Roman"/>
                <w:sz w:val="22"/>
              </w:rPr>
              <w:t>y disabled</w:t>
            </w:r>
            <w:r w:rsidR="00BE3FC4">
              <w:rPr>
                <w:rFonts w:ascii="Times New Roman" w:hAnsi="Times New Roman"/>
                <w:sz w:val="22"/>
              </w:rPr>
              <w:t>)</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 mentally deficient/</w:t>
            </w:r>
          </w:p>
          <w:p w:rsidR="00AB1B07" w:rsidRPr="00945DB1" w:rsidRDefault="00AB1B07">
            <w:pPr>
              <w:rPr>
                <w:rFonts w:ascii="Times New Roman" w:hAnsi="Times New Roman"/>
                <w:sz w:val="22"/>
              </w:rPr>
            </w:pPr>
            <w:r w:rsidRPr="00945DB1">
              <w:rPr>
                <w:rFonts w:ascii="Times New Roman" w:hAnsi="Times New Roman"/>
                <w:sz w:val="22"/>
              </w:rPr>
              <w:t xml:space="preserve">intellectually disabled women </w:t>
            </w:r>
          </w:p>
        </w:tc>
        <w:tc>
          <w:tcPr>
            <w:tcW w:w="1260" w:type="dxa"/>
          </w:tcPr>
          <w:p w:rsidR="00AB1B07" w:rsidRPr="00945DB1" w:rsidRDefault="00AB1B07">
            <w:pPr>
              <w:rPr>
                <w:rFonts w:ascii="Times New Roman" w:hAnsi="Times New Roman"/>
                <w:sz w:val="22"/>
              </w:rPr>
            </w:pPr>
            <w:r w:rsidRPr="00945DB1">
              <w:rPr>
                <w:rFonts w:ascii="Times New Roman" w:hAnsi="Times New Roman"/>
                <w:sz w:val="22"/>
              </w:rPr>
              <w:t>total</w:t>
            </w:r>
          </w:p>
        </w:tc>
        <w:tc>
          <w:tcPr>
            <w:tcW w:w="1080" w:type="dxa"/>
          </w:tcPr>
          <w:p w:rsidR="00AB1B07" w:rsidRPr="00945DB1" w:rsidRDefault="00AB1B07">
            <w:pPr>
              <w:rPr>
                <w:rFonts w:ascii="Times New Roman" w:hAnsi="Times New Roman"/>
                <w:sz w:val="22"/>
              </w:rPr>
            </w:pPr>
            <w:r w:rsidRPr="00945DB1">
              <w:rPr>
                <w:rFonts w:ascii="Times New Roman" w:hAnsi="Times New Roman"/>
                <w:sz w:val="22"/>
              </w:rPr>
              <w:t># per 100,000 during peak period</w:t>
            </w:r>
          </w:p>
        </w:tc>
        <w:tc>
          <w:tcPr>
            <w:tcW w:w="1260" w:type="dxa"/>
          </w:tcPr>
          <w:p w:rsidR="00AB1B07" w:rsidRPr="00945DB1" w:rsidRDefault="00AB1B07">
            <w:pPr>
              <w:rPr>
                <w:rFonts w:ascii="Times New Roman" w:hAnsi="Times New Roman"/>
                <w:sz w:val="22"/>
              </w:rPr>
            </w:pPr>
            <w:r w:rsidRPr="00945DB1">
              <w:rPr>
                <w:rFonts w:ascii="Times New Roman" w:hAnsi="Times New Roman"/>
                <w:sz w:val="22"/>
              </w:rPr>
              <w:t>Length of time</w:t>
            </w:r>
          </w:p>
        </w:tc>
      </w:tr>
      <w:tr w:rsidR="00AB1B07" w:rsidRPr="00945DB1">
        <w:trPr>
          <w:trHeight w:val="283"/>
        </w:trPr>
        <w:tc>
          <w:tcPr>
            <w:tcW w:w="1332" w:type="dxa"/>
          </w:tcPr>
          <w:p w:rsidR="00AB1B07" w:rsidRPr="00945DB1" w:rsidRDefault="00AB1B07">
            <w:pPr>
              <w:rPr>
                <w:rFonts w:ascii="Times New Roman" w:hAnsi="Times New Roman"/>
                <w:sz w:val="22"/>
              </w:rPr>
            </w:pPr>
            <w:r w:rsidRPr="00945DB1">
              <w:rPr>
                <w:rFonts w:ascii="Times New Roman" w:hAnsi="Times New Roman"/>
                <w:sz w:val="22"/>
              </w:rPr>
              <w:t>National</w:t>
            </w:r>
          </w:p>
        </w:tc>
        <w:tc>
          <w:tcPr>
            <w:tcW w:w="900" w:type="dxa"/>
          </w:tcPr>
          <w:p w:rsidR="00AB1B07" w:rsidRPr="00945DB1" w:rsidRDefault="00AB1B07">
            <w:pPr>
              <w:rPr>
                <w:rFonts w:ascii="Times New Roman" w:hAnsi="Times New Roman"/>
                <w:sz w:val="22"/>
              </w:rPr>
            </w:pPr>
            <w:r w:rsidRPr="00945DB1">
              <w:rPr>
                <w:rFonts w:ascii="Times New Roman" w:hAnsi="Times New Roman"/>
                <w:sz w:val="22"/>
              </w:rPr>
              <w:t>61%</w:t>
            </w:r>
          </w:p>
        </w:tc>
        <w:tc>
          <w:tcPr>
            <w:tcW w:w="1170" w:type="dxa"/>
          </w:tcPr>
          <w:p w:rsidR="00AB1B07" w:rsidRPr="00945DB1" w:rsidRDefault="00AB1B07">
            <w:pPr>
              <w:rPr>
                <w:rFonts w:ascii="Times New Roman" w:hAnsi="Times New Roman"/>
                <w:sz w:val="22"/>
              </w:rPr>
            </w:pPr>
            <w:r w:rsidRPr="00945DB1">
              <w:rPr>
                <w:rFonts w:ascii="Times New Roman" w:hAnsi="Times New Roman"/>
                <w:sz w:val="22"/>
              </w:rPr>
              <w:t>44%</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52%</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66%</w:t>
            </w:r>
          </w:p>
        </w:tc>
        <w:tc>
          <w:tcPr>
            <w:tcW w:w="1260" w:type="dxa"/>
          </w:tcPr>
          <w:p w:rsidR="00AB1B07" w:rsidRPr="00945DB1" w:rsidRDefault="00AB1B07">
            <w:pPr>
              <w:rPr>
                <w:rFonts w:ascii="Times New Roman" w:hAnsi="Times New Roman"/>
                <w:sz w:val="22"/>
              </w:rPr>
            </w:pPr>
            <w:proofErr w:type="spellStart"/>
            <w:r>
              <w:rPr>
                <w:rFonts w:ascii="Times New Roman" w:hAnsi="Times New Roman"/>
                <w:sz w:val="22"/>
              </w:rPr>
              <w:t>Est</w:t>
            </w:r>
            <w:proofErr w:type="spellEnd"/>
            <w:r>
              <w:rPr>
                <w:rFonts w:ascii="Times New Roman" w:hAnsi="Times New Roman"/>
                <w:sz w:val="22"/>
              </w:rPr>
              <w:t xml:space="preserve"> 60,000-70,000</w:t>
            </w:r>
          </w:p>
        </w:tc>
        <w:tc>
          <w:tcPr>
            <w:tcW w:w="1080" w:type="dxa"/>
          </w:tcPr>
          <w:p w:rsidR="00AB1B07" w:rsidRPr="00945DB1" w:rsidRDefault="00AB1B07">
            <w:pPr>
              <w:rPr>
                <w:rFonts w:ascii="Times New Roman" w:hAnsi="Times New Roman"/>
                <w:sz w:val="22"/>
              </w:rPr>
            </w:pPr>
          </w:p>
        </w:tc>
        <w:tc>
          <w:tcPr>
            <w:tcW w:w="1260" w:type="dxa"/>
          </w:tcPr>
          <w:p w:rsidR="00AB1B07" w:rsidRDefault="00AB1B07">
            <w:pPr>
              <w:rPr>
                <w:rFonts w:ascii="Times New Roman" w:hAnsi="Times New Roman"/>
                <w:sz w:val="22"/>
              </w:rPr>
            </w:pPr>
            <w:r>
              <w:rPr>
                <w:rFonts w:ascii="Times New Roman" w:hAnsi="Times New Roman"/>
                <w:sz w:val="22"/>
              </w:rPr>
              <w:t>1907-1980s</w:t>
            </w:r>
          </w:p>
          <w:p w:rsidR="00AB1B07" w:rsidRPr="00945DB1" w:rsidRDefault="00AB1B07">
            <w:pPr>
              <w:rPr>
                <w:rFonts w:ascii="Times New Roman" w:hAnsi="Times New Roman"/>
                <w:sz w:val="22"/>
              </w:rPr>
            </w:pPr>
            <w:proofErr w:type="spellStart"/>
            <w:r>
              <w:rPr>
                <w:rFonts w:ascii="Times New Roman" w:hAnsi="Times New Roman"/>
                <w:sz w:val="22"/>
              </w:rPr>
              <w:t>est</w:t>
            </w:r>
            <w:proofErr w:type="spellEnd"/>
            <w:r>
              <w:rPr>
                <w:rFonts w:ascii="Times New Roman" w:hAnsi="Times New Roman"/>
                <w:sz w:val="22"/>
              </w:rPr>
              <w:t xml:space="preserve"> 76yrs</w:t>
            </w:r>
          </w:p>
        </w:tc>
      </w:tr>
      <w:tr w:rsidR="00AB1B07" w:rsidRPr="00945DB1">
        <w:trPr>
          <w:trHeight w:val="602"/>
        </w:trPr>
        <w:tc>
          <w:tcPr>
            <w:tcW w:w="1332" w:type="dxa"/>
          </w:tcPr>
          <w:p w:rsidR="00AB1B07" w:rsidRPr="00945DB1" w:rsidRDefault="00AB1B07">
            <w:pPr>
              <w:rPr>
                <w:rFonts w:ascii="Times New Roman" w:hAnsi="Times New Roman"/>
                <w:sz w:val="22"/>
              </w:rPr>
            </w:pPr>
            <w:r w:rsidRPr="00945DB1">
              <w:rPr>
                <w:rFonts w:ascii="Times New Roman" w:hAnsi="Times New Roman"/>
                <w:sz w:val="22"/>
              </w:rPr>
              <w:t>Connecticut</w:t>
            </w:r>
          </w:p>
        </w:tc>
        <w:tc>
          <w:tcPr>
            <w:tcW w:w="900" w:type="dxa"/>
          </w:tcPr>
          <w:p w:rsidR="00AB1B07" w:rsidRPr="00D778A2" w:rsidRDefault="00AB1B07">
            <w:pPr>
              <w:rPr>
                <w:rFonts w:ascii="Times New Roman" w:hAnsi="Times New Roman"/>
                <w:b/>
                <w:sz w:val="22"/>
              </w:rPr>
            </w:pPr>
            <w:r w:rsidRPr="00D778A2">
              <w:rPr>
                <w:rFonts w:ascii="Times New Roman" w:hAnsi="Times New Roman"/>
                <w:b/>
                <w:sz w:val="22"/>
              </w:rPr>
              <w:t>92%</w:t>
            </w:r>
          </w:p>
        </w:tc>
        <w:tc>
          <w:tcPr>
            <w:tcW w:w="1170" w:type="dxa"/>
          </w:tcPr>
          <w:p w:rsidR="00AB1B07" w:rsidRPr="00D778A2" w:rsidRDefault="00AB1B07">
            <w:pPr>
              <w:rPr>
                <w:rFonts w:ascii="Times New Roman" w:hAnsi="Times New Roman"/>
                <w:b/>
                <w:sz w:val="22"/>
              </w:rPr>
            </w:pPr>
            <w:r w:rsidRPr="00D778A2">
              <w:rPr>
                <w:rFonts w:ascii="Times New Roman" w:hAnsi="Times New Roman"/>
                <w:b/>
                <w:sz w:val="22"/>
              </w:rPr>
              <w:t>74%</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26%</w:t>
            </w:r>
          </w:p>
        </w:tc>
        <w:tc>
          <w:tcPr>
            <w:tcW w:w="1440" w:type="dxa"/>
          </w:tcPr>
          <w:p w:rsidR="00AB1B07" w:rsidRPr="00D778A2" w:rsidRDefault="00AB1B07">
            <w:pPr>
              <w:rPr>
                <w:rFonts w:ascii="Times New Roman" w:hAnsi="Times New Roman"/>
                <w:b/>
                <w:sz w:val="22"/>
              </w:rPr>
            </w:pPr>
            <w:r w:rsidRPr="00D778A2">
              <w:rPr>
                <w:rFonts w:ascii="Times New Roman" w:hAnsi="Times New Roman"/>
                <w:b/>
                <w:sz w:val="22"/>
              </w:rPr>
              <w:t>86%</w:t>
            </w:r>
          </w:p>
        </w:tc>
        <w:tc>
          <w:tcPr>
            <w:tcW w:w="1260" w:type="dxa"/>
          </w:tcPr>
          <w:p w:rsidR="00AB1B07" w:rsidRPr="00945DB1" w:rsidRDefault="00AB1B07">
            <w:pPr>
              <w:rPr>
                <w:rFonts w:ascii="Times New Roman" w:hAnsi="Times New Roman"/>
                <w:sz w:val="22"/>
              </w:rPr>
            </w:pPr>
            <w:r w:rsidRPr="00945DB1">
              <w:rPr>
                <w:rFonts w:ascii="Times New Roman" w:hAnsi="Times New Roman"/>
                <w:sz w:val="22"/>
              </w:rPr>
              <w:t>557</w:t>
            </w:r>
          </w:p>
        </w:tc>
        <w:tc>
          <w:tcPr>
            <w:tcW w:w="1080" w:type="dxa"/>
          </w:tcPr>
          <w:p w:rsidR="00AB1B07" w:rsidRPr="00945DB1" w:rsidRDefault="00AB1B07">
            <w:pPr>
              <w:rPr>
                <w:rFonts w:ascii="Times New Roman" w:hAnsi="Times New Roman"/>
                <w:sz w:val="22"/>
              </w:rPr>
            </w:pPr>
            <w:r w:rsidRPr="00945DB1">
              <w:rPr>
                <w:rFonts w:ascii="Times New Roman" w:hAnsi="Times New Roman"/>
                <w:sz w:val="22"/>
              </w:rPr>
              <w:t>3</w:t>
            </w:r>
          </w:p>
        </w:tc>
        <w:tc>
          <w:tcPr>
            <w:tcW w:w="1260" w:type="dxa"/>
          </w:tcPr>
          <w:p w:rsidR="00AB1B07" w:rsidRDefault="00AB1B07">
            <w:pPr>
              <w:rPr>
                <w:rFonts w:ascii="Times New Roman" w:hAnsi="Times New Roman"/>
                <w:sz w:val="22"/>
              </w:rPr>
            </w:pPr>
            <w:r w:rsidRPr="00945DB1">
              <w:rPr>
                <w:rFonts w:ascii="Times New Roman" w:hAnsi="Times New Roman"/>
                <w:sz w:val="22"/>
              </w:rPr>
              <w:t>1909-1963</w:t>
            </w:r>
          </w:p>
          <w:p w:rsidR="00AB1B07" w:rsidRPr="00D778A2" w:rsidRDefault="00AB1B07">
            <w:pPr>
              <w:rPr>
                <w:rFonts w:ascii="Times New Roman" w:hAnsi="Times New Roman"/>
                <w:b/>
                <w:sz w:val="22"/>
              </w:rPr>
            </w:pPr>
            <w:r w:rsidRPr="00D778A2">
              <w:rPr>
                <w:rFonts w:ascii="Times New Roman" w:hAnsi="Times New Roman"/>
                <w:b/>
                <w:sz w:val="22"/>
              </w:rPr>
              <w:t xml:space="preserve">54 </w:t>
            </w:r>
            <w:proofErr w:type="spellStart"/>
            <w:r w:rsidRPr="00D778A2">
              <w:rPr>
                <w:rFonts w:ascii="Times New Roman" w:hAnsi="Times New Roman"/>
                <w:b/>
                <w:sz w:val="22"/>
              </w:rPr>
              <w:t>yrs</w:t>
            </w:r>
            <w:proofErr w:type="spellEnd"/>
          </w:p>
        </w:tc>
      </w:tr>
      <w:tr w:rsidR="00AB1B07" w:rsidRPr="00945DB1">
        <w:trPr>
          <w:trHeight w:val="611"/>
        </w:trPr>
        <w:tc>
          <w:tcPr>
            <w:tcW w:w="1332" w:type="dxa"/>
          </w:tcPr>
          <w:p w:rsidR="00AB1B07" w:rsidRPr="00945DB1" w:rsidRDefault="00AB1B07">
            <w:pPr>
              <w:rPr>
                <w:rFonts w:ascii="Times New Roman" w:hAnsi="Times New Roman"/>
                <w:sz w:val="22"/>
              </w:rPr>
            </w:pPr>
            <w:r w:rsidRPr="00945DB1">
              <w:rPr>
                <w:rFonts w:ascii="Times New Roman" w:hAnsi="Times New Roman"/>
                <w:sz w:val="22"/>
              </w:rPr>
              <w:t>Maine</w:t>
            </w:r>
          </w:p>
        </w:tc>
        <w:tc>
          <w:tcPr>
            <w:tcW w:w="900" w:type="dxa"/>
          </w:tcPr>
          <w:p w:rsidR="00AB1B07" w:rsidRPr="00945DB1" w:rsidRDefault="00AB1B07">
            <w:pPr>
              <w:rPr>
                <w:rFonts w:ascii="Times New Roman" w:hAnsi="Times New Roman"/>
                <w:sz w:val="22"/>
              </w:rPr>
            </w:pPr>
            <w:r w:rsidRPr="00945DB1">
              <w:rPr>
                <w:rFonts w:ascii="Times New Roman" w:hAnsi="Times New Roman"/>
                <w:sz w:val="22"/>
              </w:rPr>
              <w:t>83%</w:t>
            </w:r>
          </w:p>
        </w:tc>
        <w:tc>
          <w:tcPr>
            <w:tcW w:w="1170" w:type="dxa"/>
          </w:tcPr>
          <w:p w:rsidR="00AB1B07" w:rsidRPr="00945DB1" w:rsidRDefault="00AB1B07">
            <w:pPr>
              <w:rPr>
                <w:rFonts w:ascii="Times New Roman" w:hAnsi="Times New Roman"/>
                <w:sz w:val="22"/>
              </w:rPr>
            </w:pPr>
            <w:r w:rsidRPr="00945DB1">
              <w:rPr>
                <w:rFonts w:ascii="Times New Roman" w:hAnsi="Times New Roman"/>
                <w:sz w:val="22"/>
              </w:rPr>
              <w:t>7%</w:t>
            </w:r>
          </w:p>
        </w:tc>
        <w:tc>
          <w:tcPr>
            <w:tcW w:w="1440" w:type="dxa"/>
          </w:tcPr>
          <w:p w:rsidR="00AB1B07" w:rsidRPr="00945DB1" w:rsidRDefault="00AB1B07">
            <w:pPr>
              <w:rPr>
                <w:rFonts w:ascii="Times New Roman" w:hAnsi="Times New Roman"/>
                <w:sz w:val="22"/>
              </w:rPr>
            </w:pPr>
            <w:r>
              <w:rPr>
                <w:rFonts w:ascii="Times New Roman" w:hAnsi="Times New Roman"/>
                <w:sz w:val="22"/>
              </w:rPr>
              <w:t>72</w:t>
            </w:r>
            <w:r w:rsidRPr="00945DB1">
              <w:rPr>
                <w:rFonts w:ascii="Times New Roman" w:hAnsi="Times New Roman"/>
                <w:sz w:val="22"/>
              </w:rPr>
              <w:t>%</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83%</w:t>
            </w:r>
          </w:p>
        </w:tc>
        <w:tc>
          <w:tcPr>
            <w:tcW w:w="1260" w:type="dxa"/>
          </w:tcPr>
          <w:p w:rsidR="00AB1B07" w:rsidRPr="00945DB1" w:rsidRDefault="00AB1B07">
            <w:pPr>
              <w:rPr>
                <w:rFonts w:ascii="Times New Roman" w:hAnsi="Times New Roman"/>
                <w:sz w:val="22"/>
              </w:rPr>
            </w:pPr>
            <w:r w:rsidRPr="00945DB1">
              <w:rPr>
                <w:rFonts w:ascii="Times New Roman" w:hAnsi="Times New Roman"/>
                <w:sz w:val="22"/>
              </w:rPr>
              <w:t>326</w:t>
            </w:r>
          </w:p>
        </w:tc>
        <w:tc>
          <w:tcPr>
            <w:tcW w:w="1080" w:type="dxa"/>
          </w:tcPr>
          <w:p w:rsidR="00AB1B07" w:rsidRPr="00945DB1" w:rsidRDefault="00AB1B07">
            <w:pPr>
              <w:rPr>
                <w:rFonts w:ascii="Times New Roman" w:hAnsi="Times New Roman"/>
                <w:sz w:val="22"/>
              </w:rPr>
            </w:pPr>
            <w:r w:rsidRPr="00945DB1">
              <w:rPr>
                <w:rFonts w:ascii="Times New Roman" w:hAnsi="Times New Roman"/>
                <w:sz w:val="22"/>
              </w:rPr>
              <w:t>2</w:t>
            </w:r>
          </w:p>
        </w:tc>
        <w:tc>
          <w:tcPr>
            <w:tcW w:w="1260" w:type="dxa"/>
          </w:tcPr>
          <w:p w:rsidR="00AB1B07" w:rsidRDefault="00AB1B07">
            <w:pPr>
              <w:rPr>
                <w:rFonts w:ascii="Times New Roman" w:hAnsi="Times New Roman"/>
                <w:sz w:val="22"/>
              </w:rPr>
            </w:pPr>
            <w:r w:rsidRPr="00945DB1">
              <w:rPr>
                <w:rFonts w:ascii="Times New Roman" w:hAnsi="Times New Roman"/>
                <w:sz w:val="22"/>
              </w:rPr>
              <w:t>1925-1963</w:t>
            </w:r>
          </w:p>
          <w:p w:rsidR="00AB1B07" w:rsidRPr="00945DB1" w:rsidRDefault="00AB1B07">
            <w:pPr>
              <w:rPr>
                <w:rFonts w:ascii="Times New Roman" w:hAnsi="Times New Roman"/>
                <w:sz w:val="22"/>
              </w:rPr>
            </w:pPr>
            <w:r>
              <w:rPr>
                <w:rFonts w:ascii="Times New Roman" w:hAnsi="Times New Roman"/>
                <w:sz w:val="22"/>
              </w:rPr>
              <w:t xml:space="preserve">38 </w:t>
            </w:r>
            <w:proofErr w:type="spellStart"/>
            <w:r>
              <w:rPr>
                <w:rFonts w:ascii="Times New Roman" w:hAnsi="Times New Roman"/>
                <w:sz w:val="22"/>
              </w:rPr>
              <w:t>yrs</w:t>
            </w:r>
            <w:proofErr w:type="spellEnd"/>
          </w:p>
        </w:tc>
      </w:tr>
      <w:tr w:rsidR="00AB1B07" w:rsidRPr="00945DB1">
        <w:trPr>
          <w:trHeight w:val="684"/>
        </w:trPr>
        <w:tc>
          <w:tcPr>
            <w:tcW w:w="1332" w:type="dxa"/>
          </w:tcPr>
          <w:p w:rsidR="00AB1B07" w:rsidRPr="00945DB1" w:rsidRDefault="00AB1B07">
            <w:pPr>
              <w:rPr>
                <w:rFonts w:ascii="Times New Roman" w:hAnsi="Times New Roman"/>
                <w:sz w:val="22"/>
              </w:rPr>
            </w:pPr>
            <w:r w:rsidRPr="00945DB1">
              <w:rPr>
                <w:rFonts w:ascii="Times New Roman" w:hAnsi="Times New Roman"/>
                <w:sz w:val="22"/>
              </w:rPr>
              <w:t>New Hampshire</w:t>
            </w:r>
          </w:p>
        </w:tc>
        <w:tc>
          <w:tcPr>
            <w:tcW w:w="900" w:type="dxa"/>
          </w:tcPr>
          <w:p w:rsidR="00AB1B07" w:rsidRPr="00945DB1" w:rsidRDefault="00AB1B07">
            <w:pPr>
              <w:rPr>
                <w:rFonts w:ascii="Times New Roman" w:hAnsi="Times New Roman"/>
                <w:sz w:val="22"/>
              </w:rPr>
            </w:pPr>
            <w:r w:rsidRPr="00945DB1">
              <w:rPr>
                <w:rFonts w:ascii="Times New Roman" w:hAnsi="Times New Roman"/>
                <w:sz w:val="22"/>
              </w:rPr>
              <w:t>78%</w:t>
            </w:r>
          </w:p>
        </w:tc>
        <w:tc>
          <w:tcPr>
            <w:tcW w:w="1170" w:type="dxa"/>
          </w:tcPr>
          <w:p w:rsidR="00AB1B07" w:rsidRPr="00945DB1" w:rsidRDefault="00AB1B07">
            <w:pPr>
              <w:rPr>
                <w:rFonts w:ascii="Times New Roman" w:hAnsi="Times New Roman"/>
                <w:sz w:val="22"/>
              </w:rPr>
            </w:pPr>
            <w:r w:rsidRPr="00945DB1">
              <w:rPr>
                <w:rFonts w:ascii="Times New Roman" w:hAnsi="Times New Roman"/>
                <w:sz w:val="22"/>
              </w:rPr>
              <w:t>37%</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56%</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67%</w:t>
            </w:r>
          </w:p>
        </w:tc>
        <w:tc>
          <w:tcPr>
            <w:tcW w:w="1260" w:type="dxa"/>
          </w:tcPr>
          <w:p w:rsidR="00AB1B07" w:rsidRPr="00D778A2" w:rsidRDefault="00AB1B07">
            <w:pPr>
              <w:rPr>
                <w:rFonts w:ascii="Times New Roman" w:hAnsi="Times New Roman"/>
                <w:b/>
                <w:sz w:val="22"/>
              </w:rPr>
            </w:pPr>
            <w:r w:rsidRPr="00D778A2">
              <w:rPr>
                <w:rFonts w:ascii="Times New Roman" w:hAnsi="Times New Roman"/>
                <w:b/>
                <w:sz w:val="22"/>
              </w:rPr>
              <w:t>679</w:t>
            </w:r>
          </w:p>
        </w:tc>
        <w:tc>
          <w:tcPr>
            <w:tcW w:w="1080" w:type="dxa"/>
          </w:tcPr>
          <w:p w:rsidR="00AB1B07" w:rsidRPr="00D778A2" w:rsidRDefault="00AB1B07">
            <w:pPr>
              <w:rPr>
                <w:rFonts w:ascii="Times New Roman" w:hAnsi="Times New Roman"/>
                <w:b/>
                <w:sz w:val="22"/>
              </w:rPr>
            </w:pPr>
            <w:r w:rsidRPr="00D778A2">
              <w:rPr>
                <w:rFonts w:ascii="Times New Roman" w:hAnsi="Times New Roman"/>
                <w:b/>
                <w:sz w:val="22"/>
              </w:rPr>
              <w:t>8</w:t>
            </w:r>
          </w:p>
        </w:tc>
        <w:tc>
          <w:tcPr>
            <w:tcW w:w="1260" w:type="dxa"/>
          </w:tcPr>
          <w:p w:rsidR="00AB1B07" w:rsidRDefault="00AB1B07">
            <w:pPr>
              <w:rPr>
                <w:rFonts w:ascii="Times New Roman" w:hAnsi="Times New Roman"/>
                <w:sz w:val="22"/>
              </w:rPr>
            </w:pPr>
            <w:r w:rsidRPr="00945DB1">
              <w:rPr>
                <w:rFonts w:ascii="Times New Roman" w:hAnsi="Times New Roman"/>
                <w:sz w:val="22"/>
              </w:rPr>
              <w:t>1917-1959</w:t>
            </w:r>
          </w:p>
          <w:p w:rsidR="00AB1B07" w:rsidRPr="00945DB1" w:rsidRDefault="00AB1B07">
            <w:pPr>
              <w:rPr>
                <w:rFonts w:ascii="Times New Roman" w:hAnsi="Times New Roman"/>
                <w:sz w:val="22"/>
              </w:rPr>
            </w:pPr>
            <w:r>
              <w:rPr>
                <w:rFonts w:ascii="Times New Roman" w:hAnsi="Times New Roman"/>
                <w:sz w:val="22"/>
              </w:rPr>
              <w:t xml:space="preserve">42 </w:t>
            </w:r>
            <w:proofErr w:type="spellStart"/>
            <w:r>
              <w:rPr>
                <w:rFonts w:ascii="Times New Roman" w:hAnsi="Times New Roman"/>
                <w:sz w:val="22"/>
              </w:rPr>
              <w:t>yrs</w:t>
            </w:r>
            <w:proofErr w:type="spellEnd"/>
          </w:p>
        </w:tc>
      </w:tr>
      <w:tr w:rsidR="00AB1B07" w:rsidRPr="00945DB1">
        <w:trPr>
          <w:trHeight w:val="629"/>
        </w:trPr>
        <w:tc>
          <w:tcPr>
            <w:tcW w:w="1332" w:type="dxa"/>
          </w:tcPr>
          <w:p w:rsidR="00AB1B07" w:rsidRPr="00945DB1" w:rsidRDefault="00AB1B07">
            <w:pPr>
              <w:rPr>
                <w:rFonts w:ascii="Times New Roman" w:hAnsi="Times New Roman"/>
                <w:sz w:val="22"/>
              </w:rPr>
            </w:pPr>
            <w:r w:rsidRPr="00945DB1">
              <w:rPr>
                <w:rFonts w:ascii="Times New Roman" w:hAnsi="Times New Roman"/>
                <w:sz w:val="22"/>
              </w:rPr>
              <w:t>Vermont</w:t>
            </w:r>
          </w:p>
        </w:tc>
        <w:tc>
          <w:tcPr>
            <w:tcW w:w="900" w:type="dxa"/>
          </w:tcPr>
          <w:p w:rsidR="00AB1B07" w:rsidRPr="00945DB1" w:rsidRDefault="00AB1B07">
            <w:pPr>
              <w:rPr>
                <w:rFonts w:ascii="Times New Roman" w:hAnsi="Times New Roman"/>
                <w:sz w:val="22"/>
              </w:rPr>
            </w:pPr>
            <w:r w:rsidRPr="00945DB1">
              <w:rPr>
                <w:rFonts w:ascii="Times New Roman" w:hAnsi="Times New Roman"/>
                <w:sz w:val="22"/>
              </w:rPr>
              <w:t>67%</w:t>
            </w:r>
          </w:p>
        </w:tc>
        <w:tc>
          <w:tcPr>
            <w:tcW w:w="1170" w:type="dxa"/>
          </w:tcPr>
          <w:p w:rsidR="00AB1B07" w:rsidRPr="00945DB1" w:rsidRDefault="00AB1B07">
            <w:pPr>
              <w:rPr>
                <w:rFonts w:ascii="Times New Roman" w:hAnsi="Times New Roman"/>
                <w:sz w:val="22"/>
              </w:rPr>
            </w:pPr>
            <w:r w:rsidRPr="00945DB1">
              <w:rPr>
                <w:rFonts w:ascii="Times New Roman" w:hAnsi="Times New Roman"/>
                <w:sz w:val="22"/>
              </w:rPr>
              <w:t>6%</w:t>
            </w:r>
          </w:p>
        </w:tc>
        <w:tc>
          <w:tcPr>
            <w:tcW w:w="1440" w:type="dxa"/>
          </w:tcPr>
          <w:p w:rsidR="00AB1B07" w:rsidRPr="00D778A2" w:rsidRDefault="00AB1B07">
            <w:pPr>
              <w:rPr>
                <w:rFonts w:ascii="Times New Roman" w:hAnsi="Times New Roman"/>
                <w:b/>
                <w:sz w:val="22"/>
              </w:rPr>
            </w:pPr>
            <w:r w:rsidRPr="00D778A2">
              <w:rPr>
                <w:rFonts w:ascii="Times New Roman" w:hAnsi="Times New Roman"/>
                <w:b/>
                <w:sz w:val="22"/>
              </w:rPr>
              <w:t>83%</w:t>
            </w:r>
          </w:p>
        </w:tc>
        <w:tc>
          <w:tcPr>
            <w:tcW w:w="1440" w:type="dxa"/>
          </w:tcPr>
          <w:p w:rsidR="00AB1B07" w:rsidRPr="00945DB1" w:rsidRDefault="00AB1B07">
            <w:pPr>
              <w:rPr>
                <w:rFonts w:ascii="Times New Roman" w:hAnsi="Times New Roman"/>
                <w:sz w:val="22"/>
              </w:rPr>
            </w:pPr>
            <w:r w:rsidRPr="00945DB1">
              <w:rPr>
                <w:rFonts w:ascii="Times New Roman" w:hAnsi="Times New Roman"/>
                <w:sz w:val="22"/>
              </w:rPr>
              <w:t>65%</w:t>
            </w:r>
          </w:p>
        </w:tc>
        <w:tc>
          <w:tcPr>
            <w:tcW w:w="1260" w:type="dxa"/>
          </w:tcPr>
          <w:p w:rsidR="00AB1B07" w:rsidRPr="00945DB1" w:rsidRDefault="00AB1B07">
            <w:pPr>
              <w:rPr>
                <w:rFonts w:ascii="Times New Roman" w:hAnsi="Times New Roman"/>
                <w:sz w:val="22"/>
              </w:rPr>
            </w:pPr>
            <w:r w:rsidRPr="00945DB1">
              <w:rPr>
                <w:rFonts w:ascii="Times New Roman" w:hAnsi="Times New Roman"/>
                <w:sz w:val="22"/>
              </w:rPr>
              <w:t>253</w:t>
            </w:r>
          </w:p>
        </w:tc>
        <w:tc>
          <w:tcPr>
            <w:tcW w:w="1080" w:type="dxa"/>
          </w:tcPr>
          <w:p w:rsidR="00AB1B07" w:rsidRPr="00945DB1" w:rsidRDefault="00AB1B07">
            <w:pPr>
              <w:rPr>
                <w:rFonts w:ascii="Times New Roman" w:hAnsi="Times New Roman"/>
                <w:sz w:val="22"/>
              </w:rPr>
            </w:pPr>
            <w:r w:rsidRPr="00945DB1">
              <w:rPr>
                <w:rFonts w:ascii="Times New Roman" w:hAnsi="Times New Roman"/>
                <w:sz w:val="22"/>
              </w:rPr>
              <w:t>6</w:t>
            </w:r>
          </w:p>
        </w:tc>
        <w:tc>
          <w:tcPr>
            <w:tcW w:w="1260" w:type="dxa"/>
          </w:tcPr>
          <w:p w:rsidR="00AB1B07" w:rsidRDefault="00AB1B07">
            <w:pPr>
              <w:rPr>
                <w:rFonts w:ascii="Times New Roman" w:hAnsi="Times New Roman"/>
                <w:sz w:val="22"/>
              </w:rPr>
            </w:pPr>
            <w:r w:rsidRPr="00945DB1">
              <w:rPr>
                <w:rFonts w:ascii="Times New Roman" w:hAnsi="Times New Roman"/>
                <w:sz w:val="22"/>
              </w:rPr>
              <w:t>1931-1957</w:t>
            </w:r>
          </w:p>
          <w:p w:rsidR="00AB1B07" w:rsidRPr="00945DB1" w:rsidRDefault="00AB1B07">
            <w:pPr>
              <w:rPr>
                <w:rFonts w:ascii="Times New Roman" w:hAnsi="Times New Roman"/>
                <w:sz w:val="22"/>
              </w:rPr>
            </w:pPr>
            <w:r>
              <w:rPr>
                <w:rFonts w:ascii="Times New Roman" w:hAnsi="Times New Roman"/>
                <w:sz w:val="22"/>
              </w:rPr>
              <w:t xml:space="preserve">26 </w:t>
            </w:r>
            <w:proofErr w:type="spellStart"/>
            <w:r>
              <w:rPr>
                <w:rFonts w:ascii="Times New Roman" w:hAnsi="Times New Roman"/>
                <w:sz w:val="22"/>
              </w:rPr>
              <w:t>yrs</w:t>
            </w:r>
            <w:proofErr w:type="spellEnd"/>
          </w:p>
        </w:tc>
      </w:tr>
    </w:tbl>
    <w:p w:rsidR="00AB1B07" w:rsidRDefault="00AB1B07" w:rsidP="00AB1B07">
      <w:pPr>
        <w:spacing w:line="480" w:lineRule="auto"/>
        <w:rPr>
          <w:rFonts w:ascii="Times New Roman" w:hAnsi="Times New Roman"/>
        </w:rPr>
      </w:pPr>
    </w:p>
    <w:p w:rsidR="00AB1B07" w:rsidRPr="004C206F" w:rsidRDefault="00AB1B07" w:rsidP="007516C6">
      <w:pPr>
        <w:spacing w:line="480" w:lineRule="auto"/>
        <w:rPr>
          <w:rFonts w:ascii="Times New Roman" w:hAnsi="Times New Roman"/>
        </w:rPr>
      </w:pPr>
      <w:r>
        <w:rPr>
          <w:rFonts w:ascii="Times New Roman" w:hAnsi="Times New Roman"/>
        </w:rPr>
        <w:t>The Peak Years</w:t>
      </w:r>
    </w:p>
    <w:p w:rsidR="00E407D9" w:rsidRDefault="00AB1B07" w:rsidP="00AB1B07">
      <w:pPr>
        <w:spacing w:line="480" w:lineRule="auto"/>
        <w:rPr>
          <w:rFonts w:ascii="Times New Roman" w:hAnsi="Times New Roman"/>
          <w:b/>
        </w:rPr>
      </w:pPr>
      <w:r w:rsidRPr="004C206F">
        <w:rPr>
          <w:rFonts w:ascii="Times New Roman" w:hAnsi="Times New Roman"/>
        </w:rPr>
        <w:tab/>
      </w:r>
      <w:r w:rsidR="00BF4DE4">
        <w:rPr>
          <w:rFonts w:ascii="Times New Roman" w:hAnsi="Times New Roman"/>
        </w:rPr>
        <w:t>Maine, New Hampshire and Vermont all</w:t>
      </w:r>
      <w:r w:rsidRPr="004C206F">
        <w:rPr>
          <w:rFonts w:ascii="Times New Roman" w:hAnsi="Times New Roman"/>
        </w:rPr>
        <w:t xml:space="preserve"> saw a significant rise in s</w:t>
      </w:r>
      <w:r w:rsidR="002E106F">
        <w:rPr>
          <w:rFonts w:ascii="Times New Roman" w:hAnsi="Times New Roman"/>
        </w:rPr>
        <w:t xml:space="preserve">terilization rates in the 1930s, while Connecticut hit </w:t>
      </w:r>
      <w:r w:rsidR="00E407D9">
        <w:rPr>
          <w:rFonts w:ascii="Times New Roman" w:hAnsi="Times New Roman"/>
        </w:rPr>
        <w:t>its</w:t>
      </w:r>
      <w:r w:rsidR="00BF4DE4">
        <w:rPr>
          <w:rFonts w:ascii="Times New Roman" w:hAnsi="Times New Roman"/>
        </w:rPr>
        <w:t xml:space="preserve"> peak</w:t>
      </w:r>
      <w:r w:rsidR="002E106F">
        <w:rPr>
          <w:rFonts w:ascii="Times New Roman" w:hAnsi="Times New Roman"/>
        </w:rPr>
        <w:t xml:space="preserve"> earlier in the </w:t>
      </w:r>
      <w:r w:rsidR="00AA3722">
        <w:rPr>
          <w:rFonts w:ascii="Times New Roman" w:hAnsi="Times New Roman"/>
        </w:rPr>
        <w:t xml:space="preserve">late </w:t>
      </w:r>
      <w:r w:rsidR="002E106F">
        <w:rPr>
          <w:rFonts w:ascii="Times New Roman" w:hAnsi="Times New Roman"/>
        </w:rPr>
        <w:t xml:space="preserve">1920s </w:t>
      </w:r>
      <w:r w:rsidRPr="004C206F">
        <w:rPr>
          <w:rFonts w:ascii="Times New Roman" w:hAnsi="Times New Roman"/>
        </w:rPr>
        <w:t>(</w:t>
      </w:r>
      <w:proofErr w:type="spellStart"/>
      <w:r w:rsidR="00D32A31">
        <w:rPr>
          <w:rFonts w:ascii="Times New Roman" w:hAnsi="Times New Roman"/>
        </w:rPr>
        <w:t>Kaelber</w:t>
      </w:r>
      <w:proofErr w:type="spellEnd"/>
      <w:r w:rsidR="00D32A31">
        <w:rPr>
          <w:rFonts w:ascii="Times New Roman" w:hAnsi="Times New Roman"/>
        </w:rPr>
        <w:t xml:space="preserve"> 2011; </w:t>
      </w:r>
      <w:r w:rsidRPr="004C206F">
        <w:rPr>
          <w:rFonts w:ascii="Times New Roman" w:hAnsi="Times New Roman"/>
        </w:rPr>
        <w:t>Paul 1965</w:t>
      </w:r>
      <w:r w:rsidR="002E106F">
        <w:rPr>
          <w:rFonts w:ascii="Times New Roman" w:hAnsi="Times New Roman"/>
        </w:rPr>
        <w:t>,</w:t>
      </w:r>
      <w:r w:rsidRPr="004C206F">
        <w:rPr>
          <w:rFonts w:ascii="Times New Roman" w:hAnsi="Times New Roman"/>
        </w:rPr>
        <w:t xml:space="preserve">). </w:t>
      </w:r>
      <w:r w:rsidR="00E407D9" w:rsidRPr="004C206F">
        <w:rPr>
          <w:rFonts w:ascii="Times New Roman" w:hAnsi="Times New Roman"/>
        </w:rPr>
        <w:lastRenderedPageBreak/>
        <w:t>Connecticut</w:t>
      </w:r>
      <w:r w:rsidR="00E407D9">
        <w:rPr>
          <w:rFonts w:ascii="Times New Roman" w:hAnsi="Times New Roman"/>
        </w:rPr>
        <w:t>’s</w:t>
      </w:r>
      <w:r w:rsidR="00E407D9" w:rsidRPr="004C206F">
        <w:rPr>
          <w:rFonts w:ascii="Times New Roman" w:hAnsi="Times New Roman"/>
        </w:rPr>
        <w:t xml:space="preserve"> law </w:t>
      </w:r>
      <w:r w:rsidR="00E407D9">
        <w:rPr>
          <w:rFonts w:ascii="Times New Roman" w:hAnsi="Times New Roman"/>
        </w:rPr>
        <w:t>was passed in</w:t>
      </w:r>
      <w:r w:rsidR="00E407D9" w:rsidRPr="004C206F">
        <w:rPr>
          <w:rFonts w:ascii="Times New Roman" w:hAnsi="Times New Roman"/>
        </w:rPr>
        <w:t xml:space="preserve"> 1909 </w:t>
      </w:r>
      <w:r w:rsidR="00E407D9">
        <w:rPr>
          <w:rFonts w:ascii="Times New Roman" w:hAnsi="Times New Roman"/>
        </w:rPr>
        <w:t xml:space="preserve">but by 1921 they had only sterilized </w:t>
      </w:r>
      <w:r w:rsidR="00E407D9" w:rsidRPr="004C206F">
        <w:rPr>
          <w:rFonts w:ascii="Times New Roman" w:hAnsi="Times New Roman"/>
        </w:rPr>
        <w:t xml:space="preserve">27 </w:t>
      </w:r>
      <w:r w:rsidR="000B4202">
        <w:rPr>
          <w:rFonts w:ascii="Times New Roman" w:hAnsi="Times New Roman"/>
        </w:rPr>
        <w:t>people;</w:t>
      </w:r>
      <w:r w:rsidR="00E407D9">
        <w:rPr>
          <w:rFonts w:ascii="Times New Roman" w:hAnsi="Times New Roman"/>
        </w:rPr>
        <w:t xml:space="preserve"> in the next ten years that n</w:t>
      </w:r>
      <w:r w:rsidR="00F17343">
        <w:rPr>
          <w:rFonts w:ascii="Times New Roman" w:hAnsi="Times New Roman"/>
        </w:rPr>
        <w:t>umber jumped to 173 (Paul 1965:</w:t>
      </w:r>
      <w:r w:rsidR="00E407D9">
        <w:rPr>
          <w:rFonts w:ascii="Times New Roman" w:hAnsi="Times New Roman"/>
        </w:rPr>
        <w:t xml:space="preserve">294). The early peak seen in Connecticut corresponds </w:t>
      </w:r>
      <w:r w:rsidR="00382ED6">
        <w:rPr>
          <w:rFonts w:ascii="Times New Roman" w:hAnsi="Times New Roman"/>
        </w:rPr>
        <w:t>with early implementation of the law</w:t>
      </w:r>
      <w:r w:rsidR="00E407D9">
        <w:rPr>
          <w:rFonts w:ascii="Times New Roman" w:hAnsi="Times New Roman"/>
        </w:rPr>
        <w:t>,</w:t>
      </w:r>
      <w:r w:rsidR="00382ED6">
        <w:rPr>
          <w:rFonts w:ascii="Times New Roman" w:hAnsi="Times New Roman"/>
        </w:rPr>
        <w:t xml:space="preserve"> but it may also be a product of Connecticu</w:t>
      </w:r>
      <w:r w:rsidR="00F17343">
        <w:rPr>
          <w:rFonts w:ascii="Times New Roman" w:hAnsi="Times New Roman"/>
        </w:rPr>
        <w:t>t’s medical approach, and its large</w:t>
      </w:r>
      <w:r w:rsidR="00382ED6">
        <w:rPr>
          <w:rFonts w:ascii="Times New Roman" w:hAnsi="Times New Roman"/>
        </w:rPr>
        <w:t xml:space="preserve"> institutionalized population</w:t>
      </w:r>
      <w:r w:rsidR="00F17343">
        <w:rPr>
          <w:rFonts w:ascii="Times New Roman" w:hAnsi="Times New Roman"/>
        </w:rPr>
        <w:t>, by 1929 Connecticut had opened a third state hospital bringing the number of beds up to roughly 6,000 (Creighton 1939:1-2)</w:t>
      </w:r>
    </w:p>
    <w:p w:rsidR="00A26A80" w:rsidRDefault="00AB1B07" w:rsidP="00E407D9">
      <w:pPr>
        <w:spacing w:line="480" w:lineRule="auto"/>
        <w:ind w:firstLine="720"/>
        <w:rPr>
          <w:rFonts w:ascii="Times New Roman" w:hAnsi="Times New Roman"/>
        </w:rPr>
      </w:pPr>
      <w:r>
        <w:rPr>
          <w:rFonts w:ascii="Times New Roman" w:hAnsi="Times New Roman"/>
        </w:rPr>
        <w:t xml:space="preserve">Maine and New Hampshire </w:t>
      </w:r>
      <w:r w:rsidR="00E407D9">
        <w:rPr>
          <w:rFonts w:ascii="Times New Roman" w:hAnsi="Times New Roman"/>
        </w:rPr>
        <w:t xml:space="preserve">both had </w:t>
      </w:r>
      <w:r>
        <w:rPr>
          <w:rFonts w:ascii="Times New Roman" w:hAnsi="Times New Roman"/>
        </w:rPr>
        <w:t xml:space="preserve">legislation in place before Buck v. Bell but </w:t>
      </w:r>
      <w:r w:rsidR="00382ED6">
        <w:rPr>
          <w:rFonts w:ascii="Times New Roman" w:hAnsi="Times New Roman"/>
        </w:rPr>
        <w:t>did not start</w:t>
      </w:r>
      <w:r>
        <w:rPr>
          <w:rFonts w:ascii="Times New Roman" w:hAnsi="Times New Roman"/>
        </w:rPr>
        <w:t xml:space="preserve"> sterilizing in earnest</w:t>
      </w:r>
      <w:r w:rsidR="00D32A31">
        <w:rPr>
          <w:rFonts w:ascii="Times New Roman" w:hAnsi="Times New Roman"/>
        </w:rPr>
        <w:t xml:space="preserve"> until after it passed (Paul 1965: 369, 418</w:t>
      </w:r>
      <w:r w:rsidR="00382ED6">
        <w:rPr>
          <w:rFonts w:ascii="Times New Roman" w:hAnsi="Times New Roman"/>
        </w:rPr>
        <w:t>)</w:t>
      </w:r>
      <w:r>
        <w:rPr>
          <w:rFonts w:ascii="Times New Roman" w:hAnsi="Times New Roman"/>
        </w:rPr>
        <w:t xml:space="preserve">.  </w:t>
      </w:r>
      <w:r w:rsidRPr="004C206F">
        <w:rPr>
          <w:rFonts w:ascii="Times New Roman" w:hAnsi="Times New Roman"/>
        </w:rPr>
        <w:t xml:space="preserve">The Supreme Court decision was important but there were other factors at work too.  </w:t>
      </w:r>
      <w:r w:rsidR="00F17343">
        <w:rPr>
          <w:rFonts w:ascii="Times New Roman" w:hAnsi="Times New Roman"/>
        </w:rPr>
        <w:t>By the time the laws came into use northern New England institutions were already facing overcrowding and i</w:t>
      </w:r>
      <w:r w:rsidRPr="004C206F">
        <w:rPr>
          <w:rFonts w:ascii="Times New Roman" w:hAnsi="Times New Roman"/>
        </w:rPr>
        <w:t>nstituti</w:t>
      </w:r>
      <w:r>
        <w:rPr>
          <w:rFonts w:ascii="Times New Roman" w:hAnsi="Times New Roman"/>
        </w:rPr>
        <w:t xml:space="preserve">ons </w:t>
      </w:r>
      <w:r w:rsidR="00382ED6">
        <w:rPr>
          <w:rFonts w:ascii="Times New Roman" w:hAnsi="Times New Roman"/>
        </w:rPr>
        <w:t xml:space="preserve">and </w:t>
      </w:r>
      <w:r w:rsidR="002E106F">
        <w:rPr>
          <w:rFonts w:ascii="Times New Roman" w:hAnsi="Times New Roman"/>
        </w:rPr>
        <w:t>s</w:t>
      </w:r>
      <w:r w:rsidRPr="004C206F">
        <w:rPr>
          <w:rFonts w:ascii="Times New Roman" w:hAnsi="Times New Roman"/>
        </w:rPr>
        <w:t xml:space="preserve">uperintendents </w:t>
      </w:r>
      <w:r w:rsidR="00382ED6">
        <w:rPr>
          <w:rFonts w:ascii="Times New Roman" w:hAnsi="Times New Roman"/>
        </w:rPr>
        <w:t>had the most power under these laws</w:t>
      </w:r>
      <w:r w:rsidR="00F17343">
        <w:rPr>
          <w:rFonts w:ascii="Times New Roman" w:hAnsi="Times New Roman"/>
        </w:rPr>
        <w:t xml:space="preserve"> (</w:t>
      </w:r>
      <w:proofErr w:type="spellStart"/>
      <w:r w:rsidR="00F17343">
        <w:rPr>
          <w:rFonts w:ascii="Times New Roman" w:hAnsi="Times New Roman"/>
        </w:rPr>
        <w:t>DuBois</w:t>
      </w:r>
      <w:proofErr w:type="spellEnd"/>
      <w:r w:rsidR="00F17343">
        <w:rPr>
          <w:rFonts w:ascii="Times New Roman" w:hAnsi="Times New Roman"/>
        </w:rPr>
        <w:t xml:space="preserve"> 2010; Murphy 2011).  </w:t>
      </w:r>
      <w:r w:rsidRPr="004C206F">
        <w:rPr>
          <w:rFonts w:ascii="Times New Roman" w:hAnsi="Times New Roman"/>
        </w:rPr>
        <w:t>Sterilization rates correspond</w:t>
      </w:r>
      <w:r w:rsidR="00382ED6">
        <w:rPr>
          <w:rFonts w:ascii="Times New Roman" w:hAnsi="Times New Roman"/>
        </w:rPr>
        <w:t>ed</w:t>
      </w:r>
      <w:r w:rsidRPr="004C206F">
        <w:rPr>
          <w:rFonts w:ascii="Times New Roman" w:hAnsi="Times New Roman"/>
        </w:rPr>
        <w:t xml:space="preserve"> heavily to the ideological beliefs of the superintendents; pro-eugenic superintendents meant high numbers of sterilizations, although there were exceptions (</w:t>
      </w:r>
      <w:proofErr w:type="spellStart"/>
      <w:r w:rsidR="00D32A31">
        <w:rPr>
          <w:rFonts w:ascii="Times New Roman" w:hAnsi="Times New Roman"/>
        </w:rPr>
        <w:t>DuBois</w:t>
      </w:r>
      <w:proofErr w:type="spellEnd"/>
      <w:r w:rsidR="00D32A31">
        <w:rPr>
          <w:rFonts w:ascii="Times New Roman" w:hAnsi="Times New Roman"/>
        </w:rPr>
        <w:t xml:space="preserve"> 2010; </w:t>
      </w:r>
      <w:r w:rsidR="00D32A31" w:rsidRPr="004C206F">
        <w:rPr>
          <w:rFonts w:ascii="Times New Roman" w:hAnsi="Times New Roman"/>
        </w:rPr>
        <w:t>Murp</w:t>
      </w:r>
      <w:r w:rsidR="00D32A31">
        <w:rPr>
          <w:rFonts w:ascii="Times New Roman" w:hAnsi="Times New Roman"/>
        </w:rPr>
        <w:t>hy 2011</w:t>
      </w:r>
      <w:r w:rsidR="00EA4D89">
        <w:rPr>
          <w:rFonts w:ascii="Times New Roman" w:hAnsi="Times New Roman"/>
        </w:rPr>
        <w:t>:109-110</w:t>
      </w:r>
      <w:r w:rsidR="00D32A31">
        <w:rPr>
          <w:rFonts w:ascii="Times New Roman" w:hAnsi="Times New Roman"/>
        </w:rPr>
        <w:t xml:space="preserve">; Paul 1965).  </w:t>
      </w:r>
      <w:r>
        <w:rPr>
          <w:rFonts w:ascii="Times New Roman" w:hAnsi="Times New Roman"/>
        </w:rPr>
        <w:t xml:space="preserve">The 1930s was a period </w:t>
      </w:r>
      <w:r w:rsidR="00382ED6">
        <w:rPr>
          <w:rFonts w:ascii="Times New Roman" w:hAnsi="Times New Roman"/>
        </w:rPr>
        <w:t>of</w:t>
      </w:r>
      <w:r>
        <w:rPr>
          <w:rFonts w:ascii="Times New Roman" w:hAnsi="Times New Roman"/>
        </w:rPr>
        <w:t xml:space="preserve"> strong eugenic belief</w:t>
      </w:r>
      <w:r w:rsidR="000B4202">
        <w:rPr>
          <w:rFonts w:ascii="Times New Roman" w:hAnsi="Times New Roman"/>
        </w:rPr>
        <w:t>,</w:t>
      </w:r>
      <w:r>
        <w:rPr>
          <w:rFonts w:ascii="Times New Roman" w:hAnsi="Times New Roman"/>
        </w:rPr>
        <w:t xml:space="preserve"> and a</w:t>
      </w:r>
      <w:r w:rsidR="00382ED6">
        <w:rPr>
          <w:rFonts w:ascii="Times New Roman" w:hAnsi="Times New Roman"/>
        </w:rPr>
        <w:t>ll of</w:t>
      </w:r>
      <w:r>
        <w:rPr>
          <w:rFonts w:ascii="Times New Roman" w:hAnsi="Times New Roman"/>
        </w:rPr>
        <w:t xml:space="preserve"> New England </w:t>
      </w:r>
      <w:r w:rsidR="00382ED6">
        <w:rPr>
          <w:rFonts w:ascii="Times New Roman" w:hAnsi="Times New Roman"/>
        </w:rPr>
        <w:t>saw pro segregation and</w:t>
      </w:r>
      <w:r w:rsidR="00D32A31">
        <w:rPr>
          <w:rFonts w:ascii="Times New Roman" w:hAnsi="Times New Roman"/>
        </w:rPr>
        <w:t xml:space="preserve"> sterilization superintendents (</w:t>
      </w:r>
      <w:proofErr w:type="spellStart"/>
      <w:r w:rsidR="00D32A31">
        <w:rPr>
          <w:rFonts w:ascii="Times New Roman" w:hAnsi="Times New Roman"/>
        </w:rPr>
        <w:t>DuBois</w:t>
      </w:r>
      <w:proofErr w:type="spellEnd"/>
      <w:r w:rsidR="00D32A31">
        <w:rPr>
          <w:rFonts w:ascii="Times New Roman" w:hAnsi="Times New Roman"/>
        </w:rPr>
        <w:t xml:space="preserve"> 2010;</w:t>
      </w:r>
      <w:r w:rsidR="00382ED6">
        <w:rPr>
          <w:rFonts w:ascii="Times New Roman" w:hAnsi="Times New Roman"/>
        </w:rPr>
        <w:t xml:space="preserve"> Gallagher 1999</w:t>
      </w:r>
      <w:r w:rsidR="00D32A31">
        <w:rPr>
          <w:rFonts w:ascii="Times New Roman" w:hAnsi="Times New Roman"/>
        </w:rPr>
        <w:t>;</w:t>
      </w:r>
      <w:r w:rsidR="00D32A31" w:rsidRPr="00D32A31">
        <w:rPr>
          <w:rFonts w:ascii="Times New Roman" w:hAnsi="Times New Roman"/>
        </w:rPr>
        <w:t xml:space="preserve"> </w:t>
      </w:r>
      <w:r w:rsidR="00D32A31">
        <w:rPr>
          <w:rFonts w:ascii="Times New Roman" w:hAnsi="Times New Roman"/>
        </w:rPr>
        <w:t>Murphy 2011</w:t>
      </w:r>
      <w:r w:rsidR="00382ED6">
        <w:rPr>
          <w:rFonts w:ascii="Times New Roman" w:hAnsi="Times New Roman"/>
        </w:rPr>
        <w:t>).  I</w:t>
      </w:r>
      <w:r>
        <w:rPr>
          <w:rFonts w:ascii="Times New Roman" w:hAnsi="Times New Roman"/>
        </w:rPr>
        <w:t xml:space="preserve">nstitutional information </w:t>
      </w:r>
      <w:r w:rsidR="00382ED6">
        <w:rPr>
          <w:rFonts w:ascii="Times New Roman" w:hAnsi="Times New Roman"/>
        </w:rPr>
        <w:t xml:space="preserve">shows </w:t>
      </w:r>
      <w:r>
        <w:rPr>
          <w:rFonts w:ascii="Times New Roman" w:hAnsi="Times New Roman"/>
        </w:rPr>
        <w:t>that this was particularly true of Pineland in Maine and Laconia State School in New Hampshire</w:t>
      </w:r>
      <w:r w:rsidR="000B4202">
        <w:rPr>
          <w:rFonts w:ascii="Times New Roman" w:hAnsi="Times New Roman"/>
        </w:rPr>
        <w:t>,</w:t>
      </w:r>
      <w:r>
        <w:rPr>
          <w:rFonts w:ascii="Times New Roman" w:hAnsi="Times New Roman"/>
        </w:rPr>
        <w:t xml:space="preserve"> whose sterilization number correspond directly </w:t>
      </w:r>
      <w:proofErr w:type="spellStart"/>
      <w:r w:rsidR="000B4202">
        <w:rPr>
          <w:rFonts w:ascii="Times New Roman" w:hAnsi="Times New Roman"/>
        </w:rPr>
        <w:t>their</w:t>
      </w:r>
      <w:proofErr w:type="spellEnd"/>
      <w:r w:rsidR="000B4202">
        <w:rPr>
          <w:rFonts w:ascii="Times New Roman" w:hAnsi="Times New Roman"/>
        </w:rPr>
        <w:t xml:space="preserve"> </w:t>
      </w:r>
      <w:r>
        <w:rPr>
          <w:rFonts w:ascii="Times New Roman" w:hAnsi="Times New Roman"/>
        </w:rPr>
        <w:t>to pro-eugenic superintendents (</w:t>
      </w:r>
      <w:proofErr w:type="spellStart"/>
      <w:r w:rsidR="00D32A31">
        <w:rPr>
          <w:rFonts w:ascii="Times New Roman" w:hAnsi="Times New Roman"/>
        </w:rPr>
        <w:t>DuBois</w:t>
      </w:r>
      <w:proofErr w:type="spellEnd"/>
      <w:r w:rsidR="00D32A31">
        <w:rPr>
          <w:rFonts w:ascii="Times New Roman" w:hAnsi="Times New Roman"/>
        </w:rPr>
        <w:t xml:space="preserve"> 2010; Murphy 2011</w:t>
      </w:r>
      <w:r w:rsidR="0048743A">
        <w:rPr>
          <w:rFonts w:ascii="Times New Roman" w:hAnsi="Times New Roman"/>
        </w:rPr>
        <w:t>: 109-110</w:t>
      </w:r>
      <w:r>
        <w:rPr>
          <w:rFonts w:ascii="Times New Roman" w:hAnsi="Times New Roman"/>
        </w:rPr>
        <w:t xml:space="preserve">).  </w:t>
      </w:r>
    </w:p>
    <w:p w:rsidR="00207C44" w:rsidRDefault="00382ED6" w:rsidP="00C04CA5">
      <w:pPr>
        <w:spacing w:line="480" w:lineRule="auto"/>
        <w:ind w:firstLine="720"/>
        <w:rPr>
          <w:rFonts w:ascii="Times New Roman" w:hAnsi="Times New Roman"/>
        </w:rPr>
      </w:pPr>
      <w:r>
        <w:rPr>
          <w:rFonts w:ascii="Times New Roman" w:hAnsi="Times New Roman"/>
        </w:rPr>
        <w:t>Another reason for</w:t>
      </w:r>
      <w:r w:rsidR="00A2753B">
        <w:rPr>
          <w:rFonts w:ascii="Times New Roman" w:hAnsi="Times New Roman"/>
        </w:rPr>
        <w:t xml:space="preserve"> </w:t>
      </w:r>
      <w:r>
        <w:rPr>
          <w:rFonts w:ascii="Times New Roman" w:hAnsi="Times New Roman"/>
        </w:rPr>
        <w:t>peak</w:t>
      </w:r>
      <w:r w:rsidR="00A2753B">
        <w:rPr>
          <w:rFonts w:ascii="Times New Roman" w:hAnsi="Times New Roman"/>
        </w:rPr>
        <w:t xml:space="preserve"> rates</w:t>
      </w:r>
      <w:r>
        <w:rPr>
          <w:rFonts w:ascii="Times New Roman" w:hAnsi="Times New Roman"/>
        </w:rPr>
        <w:t xml:space="preserve"> in the 1930s was</w:t>
      </w:r>
      <w:r w:rsidR="00A2753B">
        <w:rPr>
          <w:rFonts w:ascii="Times New Roman" w:hAnsi="Times New Roman"/>
        </w:rPr>
        <w:t xml:space="preserve"> the </w:t>
      </w:r>
      <w:r w:rsidR="009E4823">
        <w:rPr>
          <w:rFonts w:ascii="Times New Roman" w:hAnsi="Times New Roman"/>
        </w:rPr>
        <w:t>economic depression</w:t>
      </w:r>
      <w:r w:rsidR="00A2753B">
        <w:rPr>
          <w:rFonts w:ascii="Times New Roman" w:hAnsi="Times New Roman"/>
        </w:rPr>
        <w:t>.  Every inst</w:t>
      </w:r>
      <w:r w:rsidR="000B4202">
        <w:rPr>
          <w:rFonts w:ascii="Times New Roman" w:hAnsi="Times New Roman"/>
        </w:rPr>
        <w:t>itution in New England was over</w:t>
      </w:r>
      <w:r w:rsidR="00A2753B">
        <w:rPr>
          <w:rFonts w:ascii="Times New Roman" w:hAnsi="Times New Roman"/>
        </w:rPr>
        <w:t>crowded, understaffed and without</w:t>
      </w:r>
      <w:r w:rsidR="00207C44">
        <w:rPr>
          <w:rFonts w:ascii="Times New Roman" w:hAnsi="Times New Roman"/>
        </w:rPr>
        <w:t xml:space="preserve"> sufficient resources almost fro</w:t>
      </w:r>
      <w:r w:rsidR="009E4823">
        <w:rPr>
          <w:rFonts w:ascii="Times New Roman" w:hAnsi="Times New Roman"/>
        </w:rPr>
        <w:t xml:space="preserve">m the day the opened </w:t>
      </w:r>
      <w:r w:rsidR="00A2753B">
        <w:rPr>
          <w:rFonts w:ascii="Times New Roman" w:hAnsi="Times New Roman"/>
        </w:rPr>
        <w:t>until the day they closed (Creighton 1939</w:t>
      </w:r>
      <w:r w:rsidR="00D32A31">
        <w:rPr>
          <w:rFonts w:ascii="Times New Roman" w:hAnsi="Times New Roman"/>
        </w:rPr>
        <w:t xml:space="preserve">; </w:t>
      </w:r>
      <w:proofErr w:type="spellStart"/>
      <w:r w:rsidR="00D32A31">
        <w:rPr>
          <w:rFonts w:ascii="Times New Roman" w:hAnsi="Times New Roman"/>
        </w:rPr>
        <w:t>DuBois</w:t>
      </w:r>
      <w:proofErr w:type="spellEnd"/>
      <w:r w:rsidR="00D32A31">
        <w:rPr>
          <w:rFonts w:ascii="Times New Roman" w:hAnsi="Times New Roman"/>
        </w:rPr>
        <w:t xml:space="preserve"> 2010; Murphy 2011</w:t>
      </w:r>
      <w:r w:rsidR="00A2753B">
        <w:rPr>
          <w:rFonts w:ascii="Times New Roman" w:hAnsi="Times New Roman"/>
        </w:rPr>
        <w:t xml:space="preserve">).  But the depression and the following war years were particularly hard because more people </w:t>
      </w:r>
      <w:r w:rsidR="009E4823">
        <w:rPr>
          <w:rFonts w:ascii="Times New Roman" w:hAnsi="Times New Roman"/>
        </w:rPr>
        <w:t>turned to institutions when they could no longer care for their sick and elderly</w:t>
      </w:r>
      <w:r w:rsidR="007354A9">
        <w:rPr>
          <w:rFonts w:ascii="Times New Roman" w:hAnsi="Times New Roman"/>
        </w:rPr>
        <w:t xml:space="preserve"> </w:t>
      </w:r>
      <w:r w:rsidR="007354A9">
        <w:rPr>
          <w:rFonts w:ascii="Times New Roman" w:hAnsi="Times New Roman"/>
        </w:rPr>
        <w:lastRenderedPageBreak/>
        <w:t>(</w:t>
      </w:r>
      <w:proofErr w:type="spellStart"/>
      <w:r w:rsidR="00D32A31">
        <w:rPr>
          <w:rFonts w:ascii="Times New Roman" w:hAnsi="Times New Roman"/>
        </w:rPr>
        <w:t>DuBois</w:t>
      </w:r>
      <w:proofErr w:type="spellEnd"/>
      <w:r w:rsidR="00D32A31">
        <w:rPr>
          <w:rFonts w:ascii="Times New Roman" w:hAnsi="Times New Roman"/>
        </w:rPr>
        <w:t xml:space="preserve"> 2010; </w:t>
      </w:r>
      <w:r w:rsidR="00F17343">
        <w:rPr>
          <w:rFonts w:ascii="Times New Roman" w:hAnsi="Times New Roman"/>
        </w:rPr>
        <w:t>Murphy 2011:</w:t>
      </w:r>
      <w:r w:rsidR="007354A9">
        <w:rPr>
          <w:rFonts w:ascii="Times New Roman" w:hAnsi="Times New Roman"/>
        </w:rPr>
        <w:t xml:space="preserve">119, </w:t>
      </w:r>
      <w:r w:rsidR="00D32A31">
        <w:rPr>
          <w:rFonts w:ascii="Times New Roman" w:hAnsi="Times New Roman"/>
        </w:rPr>
        <w:t>130</w:t>
      </w:r>
      <w:r w:rsidR="00A2753B">
        <w:rPr>
          <w:rFonts w:ascii="Times New Roman" w:hAnsi="Times New Roman"/>
        </w:rPr>
        <w:t>).  The increased strain prompted many instituti</w:t>
      </w:r>
      <w:r w:rsidR="00C2737A">
        <w:rPr>
          <w:rFonts w:ascii="Times New Roman" w:hAnsi="Times New Roman"/>
        </w:rPr>
        <w:t xml:space="preserve">ons to sterilize and release </w:t>
      </w:r>
      <w:r w:rsidR="009E4823">
        <w:rPr>
          <w:rFonts w:ascii="Times New Roman" w:hAnsi="Times New Roman"/>
        </w:rPr>
        <w:t>patients to</w:t>
      </w:r>
      <w:r w:rsidR="00A2753B">
        <w:rPr>
          <w:rFonts w:ascii="Times New Roman" w:hAnsi="Times New Roman"/>
        </w:rPr>
        <w:t xml:space="preserve"> make way for the inco</w:t>
      </w:r>
      <w:r w:rsidR="00C04CA5">
        <w:rPr>
          <w:rFonts w:ascii="Times New Roman" w:hAnsi="Times New Roman"/>
        </w:rPr>
        <w:t>ming population (</w:t>
      </w:r>
      <w:proofErr w:type="spellStart"/>
      <w:r w:rsidR="00C04CA5">
        <w:rPr>
          <w:rFonts w:ascii="Times New Roman" w:hAnsi="Times New Roman"/>
        </w:rPr>
        <w:t>DuBois</w:t>
      </w:r>
      <w:proofErr w:type="spellEnd"/>
      <w:r w:rsidR="00C04CA5">
        <w:rPr>
          <w:rFonts w:ascii="Times New Roman" w:hAnsi="Times New Roman"/>
        </w:rPr>
        <w:t xml:space="preserve"> 2010).  This practice explains some of the disparity between </w:t>
      </w:r>
      <w:r w:rsidR="00AB1B07">
        <w:rPr>
          <w:rFonts w:ascii="Times New Roman" w:hAnsi="Times New Roman"/>
        </w:rPr>
        <w:t xml:space="preserve">New </w:t>
      </w:r>
      <w:r w:rsidR="00201A32">
        <w:rPr>
          <w:rFonts w:ascii="Times New Roman" w:hAnsi="Times New Roman"/>
        </w:rPr>
        <w:t>Hampshire’s numbers and Maine’s</w:t>
      </w:r>
      <w:r w:rsidR="00A26A80">
        <w:rPr>
          <w:rFonts w:ascii="Times New Roman" w:hAnsi="Times New Roman"/>
        </w:rPr>
        <w:t xml:space="preserve">.  </w:t>
      </w:r>
      <w:r w:rsidR="00C04CA5">
        <w:rPr>
          <w:rFonts w:ascii="Times New Roman" w:hAnsi="Times New Roman"/>
        </w:rPr>
        <w:t xml:space="preserve">In Maine, </w:t>
      </w:r>
      <w:r w:rsidR="00A26A80">
        <w:rPr>
          <w:rFonts w:ascii="Times New Roman" w:hAnsi="Times New Roman"/>
        </w:rPr>
        <w:t xml:space="preserve">Pineland stayed fiscally viable by keeping able-bodied patients in the school and </w:t>
      </w:r>
      <w:r w:rsidR="00207C44">
        <w:rPr>
          <w:rFonts w:ascii="Times New Roman" w:hAnsi="Times New Roman"/>
        </w:rPr>
        <w:t>using them as free labor to maintain</w:t>
      </w:r>
      <w:r w:rsidR="00A26A80">
        <w:rPr>
          <w:rFonts w:ascii="Times New Roman" w:hAnsi="Times New Roman"/>
        </w:rPr>
        <w:t xml:space="preserve"> the phy</w:t>
      </w:r>
      <w:r w:rsidR="00C04CA5">
        <w:rPr>
          <w:rFonts w:ascii="Times New Roman" w:hAnsi="Times New Roman"/>
        </w:rPr>
        <w:t>sical plant and help</w:t>
      </w:r>
      <w:r w:rsidR="00A26A80">
        <w:rPr>
          <w:rFonts w:ascii="Times New Roman" w:hAnsi="Times New Roman"/>
        </w:rPr>
        <w:t xml:space="preserve"> the limited staff to care for the disabled (Murphy 2011</w:t>
      </w:r>
      <w:r w:rsidR="00F17343">
        <w:rPr>
          <w:rFonts w:ascii="Times New Roman" w:hAnsi="Times New Roman"/>
        </w:rPr>
        <w:t>:</w:t>
      </w:r>
      <w:r w:rsidR="00EA4D89">
        <w:rPr>
          <w:rFonts w:ascii="Times New Roman" w:hAnsi="Times New Roman"/>
        </w:rPr>
        <w:t>88, 118</w:t>
      </w:r>
      <w:r w:rsidR="00A26A80">
        <w:rPr>
          <w:rFonts w:ascii="Times New Roman" w:hAnsi="Times New Roman"/>
        </w:rPr>
        <w:t xml:space="preserve">).  </w:t>
      </w:r>
      <w:r w:rsidR="00C04CA5">
        <w:rPr>
          <w:rFonts w:ascii="Times New Roman" w:hAnsi="Times New Roman"/>
        </w:rPr>
        <w:t>As opposed to Laconia, in New Hampshire</w:t>
      </w:r>
      <w:r w:rsidR="00A26A80">
        <w:rPr>
          <w:rFonts w:ascii="Times New Roman" w:hAnsi="Times New Roman"/>
        </w:rPr>
        <w:t xml:space="preserve"> </w:t>
      </w:r>
      <w:r w:rsidR="00BE3FC4">
        <w:rPr>
          <w:rFonts w:ascii="Times New Roman" w:hAnsi="Times New Roman"/>
        </w:rPr>
        <w:t>institutions</w:t>
      </w:r>
      <w:r w:rsidR="00A26A80">
        <w:rPr>
          <w:rFonts w:ascii="Times New Roman" w:hAnsi="Times New Roman"/>
        </w:rPr>
        <w:t xml:space="preserve"> </w:t>
      </w:r>
      <w:r w:rsidR="00C04CA5">
        <w:rPr>
          <w:rFonts w:ascii="Times New Roman" w:hAnsi="Times New Roman"/>
        </w:rPr>
        <w:t>r</w:t>
      </w:r>
      <w:r w:rsidR="00A26A80">
        <w:rPr>
          <w:rFonts w:ascii="Times New Roman" w:hAnsi="Times New Roman"/>
        </w:rPr>
        <w:t xml:space="preserve">elied on releasing patients in order to keep the population at a manageable level.  This method </w:t>
      </w:r>
      <w:r w:rsidR="00C04CA5">
        <w:rPr>
          <w:rFonts w:ascii="Times New Roman" w:hAnsi="Times New Roman"/>
        </w:rPr>
        <w:t>resulted in</w:t>
      </w:r>
      <w:r w:rsidR="00A26A80">
        <w:rPr>
          <w:rFonts w:ascii="Times New Roman" w:hAnsi="Times New Roman"/>
        </w:rPr>
        <w:t xml:space="preserve"> </w:t>
      </w:r>
      <w:r w:rsidR="00C04CA5">
        <w:rPr>
          <w:rFonts w:ascii="Times New Roman" w:hAnsi="Times New Roman"/>
        </w:rPr>
        <w:t xml:space="preserve">a </w:t>
      </w:r>
      <w:r w:rsidR="00A26A80">
        <w:rPr>
          <w:rFonts w:ascii="Times New Roman" w:hAnsi="Times New Roman"/>
        </w:rPr>
        <w:t>higher release rate during the</w:t>
      </w:r>
      <w:r w:rsidR="00C04CA5">
        <w:rPr>
          <w:rFonts w:ascii="Times New Roman" w:hAnsi="Times New Roman"/>
        </w:rPr>
        <w:t xml:space="preserve"> difficult depression years </w:t>
      </w:r>
      <w:r w:rsidR="00782AE2">
        <w:rPr>
          <w:rFonts w:ascii="Times New Roman" w:hAnsi="Times New Roman"/>
        </w:rPr>
        <w:t>(</w:t>
      </w:r>
      <w:proofErr w:type="spellStart"/>
      <w:r w:rsidR="00AB1B07">
        <w:rPr>
          <w:rFonts w:ascii="Times New Roman" w:hAnsi="Times New Roman"/>
        </w:rPr>
        <w:t>DuBios</w:t>
      </w:r>
      <w:proofErr w:type="spellEnd"/>
      <w:r w:rsidR="00AB1B07">
        <w:rPr>
          <w:rFonts w:ascii="Times New Roman" w:hAnsi="Times New Roman"/>
        </w:rPr>
        <w:t xml:space="preserve"> 2010).</w:t>
      </w:r>
      <w:r w:rsidR="00C2737A">
        <w:rPr>
          <w:rFonts w:ascii="Times New Roman" w:hAnsi="Times New Roman"/>
        </w:rPr>
        <w:t xml:space="preserve">  In hi</w:t>
      </w:r>
      <w:r w:rsidR="00207C44">
        <w:rPr>
          <w:rFonts w:ascii="Times New Roman" w:hAnsi="Times New Roman"/>
        </w:rPr>
        <w:t>s documentary on Laconia State S</w:t>
      </w:r>
      <w:r w:rsidR="00C2737A">
        <w:rPr>
          <w:rFonts w:ascii="Times New Roman" w:hAnsi="Times New Roman"/>
        </w:rPr>
        <w:t>chool</w:t>
      </w:r>
      <w:r w:rsidR="00207C44">
        <w:rPr>
          <w:rFonts w:ascii="Times New Roman" w:hAnsi="Times New Roman"/>
        </w:rPr>
        <w:t>,</w:t>
      </w:r>
      <w:r w:rsidR="00C2737A">
        <w:rPr>
          <w:rFonts w:ascii="Times New Roman" w:hAnsi="Times New Roman"/>
        </w:rPr>
        <w:t xml:space="preserve"> </w:t>
      </w:r>
      <w:r w:rsidR="002079EA">
        <w:rPr>
          <w:rFonts w:ascii="Times New Roman" w:hAnsi="Times New Roman"/>
        </w:rPr>
        <w:t xml:space="preserve">Gordon </w:t>
      </w:r>
      <w:proofErr w:type="spellStart"/>
      <w:r w:rsidR="00C2737A">
        <w:rPr>
          <w:rFonts w:ascii="Times New Roman" w:hAnsi="Times New Roman"/>
        </w:rPr>
        <w:t>DuBois</w:t>
      </w:r>
      <w:proofErr w:type="spellEnd"/>
      <w:r w:rsidR="002079EA">
        <w:rPr>
          <w:rFonts w:ascii="Times New Roman" w:hAnsi="Times New Roman"/>
        </w:rPr>
        <w:t>, former Laconia Sate School worker,</w:t>
      </w:r>
      <w:r w:rsidR="00C2737A">
        <w:rPr>
          <w:rFonts w:ascii="Times New Roman" w:hAnsi="Times New Roman"/>
        </w:rPr>
        <w:t xml:space="preserve"> stresses the difficult economic situation </w:t>
      </w:r>
      <w:r w:rsidR="00C04CA5">
        <w:rPr>
          <w:rFonts w:ascii="Times New Roman" w:hAnsi="Times New Roman"/>
        </w:rPr>
        <w:t xml:space="preserve">in the </w:t>
      </w:r>
      <w:r w:rsidR="002E0470">
        <w:rPr>
          <w:rFonts w:ascii="Times New Roman" w:hAnsi="Times New Roman"/>
        </w:rPr>
        <w:t>19</w:t>
      </w:r>
      <w:r w:rsidR="00C04CA5">
        <w:rPr>
          <w:rFonts w:ascii="Times New Roman" w:hAnsi="Times New Roman"/>
        </w:rPr>
        <w:t xml:space="preserve">30s, </w:t>
      </w:r>
      <w:r w:rsidR="00C2737A">
        <w:rPr>
          <w:rFonts w:ascii="Times New Roman" w:hAnsi="Times New Roman"/>
        </w:rPr>
        <w:t>which could further explain New Hampshire’s high sterilization rate (2010).</w:t>
      </w:r>
    </w:p>
    <w:p w:rsidR="00AB1B07" w:rsidRPr="004C206F" w:rsidRDefault="00AB1B07" w:rsidP="007516C6">
      <w:pPr>
        <w:spacing w:line="480" w:lineRule="auto"/>
        <w:rPr>
          <w:rFonts w:ascii="Times New Roman" w:hAnsi="Times New Roman"/>
        </w:rPr>
      </w:pPr>
      <w:r>
        <w:rPr>
          <w:rFonts w:ascii="Times New Roman" w:hAnsi="Times New Roman"/>
        </w:rPr>
        <w:t xml:space="preserve">Gender  </w:t>
      </w:r>
    </w:p>
    <w:p w:rsidR="00AB1B07" w:rsidRDefault="00AB1B07" w:rsidP="00AB1B07">
      <w:pPr>
        <w:spacing w:line="480" w:lineRule="auto"/>
        <w:rPr>
          <w:rFonts w:ascii="Times New Roman" w:hAnsi="Times New Roman"/>
        </w:rPr>
      </w:pPr>
      <w:r w:rsidRPr="004C206F">
        <w:rPr>
          <w:rFonts w:ascii="Times New Roman" w:hAnsi="Times New Roman"/>
        </w:rPr>
        <w:tab/>
        <w:t xml:space="preserve">Gender </w:t>
      </w:r>
      <w:r w:rsidR="00C04CA5">
        <w:rPr>
          <w:rFonts w:ascii="Times New Roman" w:hAnsi="Times New Roman"/>
        </w:rPr>
        <w:t>was a</w:t>
      </w:r>
      <w:r w:rsidR="00207C44">
        <w:rPr>
          <w:rFonts w:ascii="Times New Roman" w:hAnsi="Times New Roman"/>
        </w:rPr>
        <w:t xml:space="preserve"> prevalent factor in </w:t>
      </w:r>
      <w:r w:rsidRPr="004C206F">
        <w:rPr>
          <w:rFonts w:ascii="Times New Roman" w:hAnsi="Times New Roman"/>
        </w:rPr>
        <w:t>sterilization patterns across the country</w:t>
      </w:r>
      <w:r w:rsidR="00C04CA5">
        <w:rPr>
          <w:rFonts w:ascii="Times New Roman" w:hAnsi="Times New Roman"/>
        </w:rPr>
        <w:t xml:space="preserve"> and New England.  In all f</w:t>
      </w:r>
      <w:r w:rsidRPr="004C206F">
        <w:rPr>
          <w:rFonts w:ascii="Times New Roman" w:hAnsi="Times New Roman"/>
        </w:rPr>
        <w:t>our states, women were th</w:t>
      </w:r>
      <w:r>
        <w:rPr>
          <w:rFonts w:ascii="Times New Roman" w:hAnsi="Times New Roman"/>
        </w:rPr>
        <w:t>e vast majority of victims</w:t>
      </w:r>
      <w:r w:rsidRPr="004C206F">
        <w:rPr>
          <w:rFonts w:ascii="Times New Roman" w:hAnsi="Times New Roman"/>
        </w:rPr>
        <w:t xml:space="preserve">.  </w:t>
      </w:r>
      <w:r w:rsidR="00C04CA5">
        <w:rPr>
          <w:rFonts w:ascii="Times New Roman" w:hAnsi="Times New Roman"/>
        </w:rPr>
        <w:t>Females</w:t>
      </w:r>
      <w:r w:rsidRPr="004C206F">
        <w:rPr>
          <w:rFonts w:ascii="Times New Roman" w:hAnsi="Times New Roman"/>
        </w:rPr>
        <w:t xml:space="preserve"> as the “root” of degeneracy can be traced back to</w:t>
      </w:r>
      <w:r w:rsidR="00C04CA5">
        <w:rPr>
          <w:rFonts w:ascii="Times New Roman" w:hAnsi="Times New Roman"/>
        </w:rPr>
        <w:t xml:space="preserve"> the early case studies, which </w:t>
      </w:r>
      <w:r w:rsidRPr="004C206F">
        <w:rPr>
          <w:rFonts w:ascii="Times New Roman" w:hAnsi="Times New Roman"/>
        </w:rPr>
        <w:t>identified women as t</w:t>
      </w:r>
      <w:r>
        <w:rPr>
          <w:rFonts w:ascii="Times New Roman" w:hAnsi="Times New Roman"/>
        </w:rPr>
        <w:t>he carrier</w:t>
      </w:r>
      <w:r w:rsidR="00C04CA5">
        <w:rPr>
          <w:rFonts w:ascii="Times New Roman" w:hAnsi="Times New Roman"/>
        </w:rPr>
        <w:t>s</w:t>
      </w:r>
      <w:r>
        <w:rPr>
          <w:rFonts w:ascii="Times New Roman" w:hAnsi="Times New Roman"/>
        </w:rPr>
        <w:t xml:space="preserve"> of </w:t>
      </w:r>
      <w:r w:rsidR="00C04CA5">
        <w:rPr>
          <w:rFonts w:ascii="Times New Roman" w:hAnsi="Times New Roman"/>
        </w:rPr>
        <w:t xml:space="preserve">bad </w:t>
      </w:r>
      <w:proofErr w:type="spellStart"/>
      <w:r w:rsidR="00C04CA5">
        <w:rPr>
          <w:rFonts w:ascii="Times New Roman" w:hAnsi="Times New Roman"/>
        </w:rPr>
        <w:t>germplasm</w:t>
      </w:r>
      <w:proofErr w:type="spellEnd"/>
      <w:r>
        <w:rPr>
          <w:rFonts w:ascii="Times New Roman" w:hAnsi="Times New Roman"/>
        </w:rPr>
        <w:t xml:space="preserve"> (</w:t>
      </w:r>
      <w:r w:rsidR="002079EA">
        <w:rPr>
          <w:rFonts w:ascii="Times New Roman" w:hAnsi="Times New Roman"/>
        </w:rPr>
        <w:t>Rafter 1992:</w:t>
      </w:r>
      <w:r w:rsidR="00D32A31">
        <w:rPr>
          <w:rFonts w:ascii="Times New Roman" w:hAnsi="Times New Roman"/>
        </w:rPr>
        <w:t xml:space="preserve">21; </w:t>
      </w:r>
      <w:r>
        <w:rPr>
          <w:rFonts w:ascii="Times New Roman" w:hAnsi="Times New Roman"/>
        </w:rPr>
        <w:t>Wray 2006</w:t>
      </w:r>
      <w:r w:rsidR="002079EA">
        <w:rPr>
          <w:rFonts w:ascii="Times New Roman" w:hAnsi="Times New Roman"/>
        </w:rPr>
        <w:t>:7</w:t>
      </w:r>
      <w:r w:rsidR="00D86C86">
        <w:rPr>
          <w:rFonts w:ascii="Times New Roman" w:hAnsi="Times New Roman"/>
        </w:rPr>
        <w:t>6</w:t>
      </w:r>
      <w:r w:rsidRPr="004C206F">
        <w:rPr>
          <w:rFonts w:ascii="Times New Roman" w:hAnsi="Times New Roman"/>
        </w:rPr>
        <w:t xml:space="preserve">).  </w:t>
      </w:r>
      <w:r w:rsidR="001A5D2D">
        <w:rPr>
          <w:rFonts w:ascii="Times New Roman" w:hAnsi="Times New Roman"/>
        </w:rPr>
        <w:t xml:space="preserve">While feebleminded did not apply strictly to women, the historical association was ingrained by the time the majority of the laws passed and its inclusion may have helped to perpetuate women as the focus.  </w:t>
      </w:r>
      <w:r w:rsidR="00C04CA5">
        <w:rPr>
          <w:rFonts w:ascii="Times New Roman" w:hAnsi="Times New Roman"/>
        </w:rPr>
        <w:t>Women</w:t>
      </w:r>
      <w:r>
        <w:rPr>
          <w:rFonts w:ascii="Times New Roman" w:hAnsi="Times New Roman"/>
        </w:rPr>
        <w:t xml:space="preserve"> were easily targeted and persecuted for several reasons.  The most obvious is t</w:t>
      </w:r>
      <w:r w:rsidR="00C04CA5">
        <w:rPr>
          <w:rFonts w:ascii="Times New Roman" w:hAnsi="Times New Roman"/>
        </w:rPr>
        <w:t>hat they had children, who were</w:t>
      </w:r>
      <w:r>
        <w:rPr>
          <w:rFonts w:ascii="Times New Roman" w:hAnsi="Times New Roman"/>
        </w:rPr>
        <w:t xml:space="preserve"> the physical manifestation </w:t>
      </w:r>
      <w:r w:rsidR="00C04CA5">
        <w:rPr>
          <w:rFonts w:ascii="Times New Roman" w:hAnsi="Times New Roman"/>
        </w:rPr>
        <w:t xml:space="preserve">of </w:t>
      </w:r>
      <w:r>
        <w:rPr>
          <w:rFonts w:ascii="Times New Roman" w:hAnsi="Times New Roman"/>
        </w:rPr>
        <w:t>degenerate behavi</w:t>
      </w:r>
      <w:r w:rsidR="00040CF2">
        <w:rPr>
          <w:rFonts w:ascii="Times New Roman" w:hAnsi="Times New Roman"/>
        </w:rPr>
        <w:t xml:space="preserve">or </w:t>
      </w:r>
      <w:r w:rsidR="00C04CA5">
        <w:rPr>
          <w:rFonts w:ascii="Times New Roman" w:hAnsi="Times New Roman"/>
        </w:rPr>
        <w:t xml:space="preserve">and </w:t>
      </w:r>
      <w:r w:rsidR="00513813">
        <w:rPr>
          <w:rFonts w:ascii="Times New Roman" w:hAnsi="Times New Roman"/>
        </w:rPr>
        <w:t xml:space="preserve">were responsible for limiting </w:t>
      </w:r>
      <w:r>
        <w:rPr>
          <w:rFonts w:ascii="Times New Roman" w:hAnsi="Times New Roman"/>
        </w:rPr>
        <w:t>women’s means and mobility (Rafter 1992</w:t>
      </w:r>
      <w:r w:rsidR="002079EA">
        <w:rPr>
          <w:rFonts w:ascii="Times New Roman" w:hAnsi="Times New Roman"/>
        </w:rPr>
        <w:t>:</w:t>
      </w:r>
      <w:r w:rsidR="00D86C86">
        <w:rPr>
          <w:rFonts w:ascii="Times New Roman" w:hAnsi="Times New Roman"/>
        </w:rPr>
        <w:t>25</w:t>
      </w:r>
      <w:r>
        <w:rPr>
          <w:rFonts w:ascii="Times New Roman" w:hAnsi="Times New Roman"/>
        </w:rPr>
        <w:t>).  While men often fled from unwanted ch</w:t>
      </w:r>
      <w:r w:rsidR="00513813">
        <w:rPr>
          <w:rFonts w:ascii="Times New Roman" w:hAnsi="Times New Roman"/>
        </w:rPr>
        <w:t>ildren women had no such escape, and children were a way into families</w:t>
      </w:r>
      <w:r>
        <w:rPr>
          <w:rFonts w:ascii="Times New Roman" w:hAnsi="Times New Roman"/>
        </w:rPr>
        <w:t xml:space="preserve"> </w:t>
      </w:r>
      <w:r w:rsidR="00773188">
        <w:rPr>
          <w:rFonts w:ascii="Times New Roman" w:hAnsi="Times New Roman"/>
        </w:rPr>
        <w:t>(Gallagher 1999</w:t>
      </w:r>
      <w:r w:rsidR="002079EA">
        <w:rPr>
          <w:rFonts w:ascii="Times New Roman" w:hAnsi="Times New Roman"/>
        </w:rPr>
        <w:t>:</w:t>
      </w:r>
      <w:r w:rsidR="00380047">
        <w:rPr>
          <w:rFonts w:ascii="Times New Roman" w:hAnsi="Times New Roman"/>
        </w:rPr>
        <w:t>53-64</w:t>
      </w:r>
      <w:r w:rsidR="00513813">
        <w:rPr>
          <w:rFonts w:ascii="Times New Roman" w:hAnsi="Times New Roman"/>
        </w:rPr>
        <w:t>).  In Vermont t</w:t>
      </w:r>
      <w:r w:rsidR="00C2737A">
        <w:rPr>
          <w:rFonts w:ascii="Times New Roman" w:hAnsi="Times New Roman"/>
        </w:rPr>
        <w:t xml:space="preserve">he Children’s Aid Society was a major part of </w:t>
      </w:r>
      <w:r w:rsidR="00513813">
        <w:rPr>
          <w:rFonts w:ascii="Times New Roman" w:hAnsi="Times New Roman"/>
        </w:rPr>
        <w:t>the eugenics</w:t>
      </w:r>
      <w:r w:rsidR="00C2737A">
        <w:rPr>
          <w:rFonts w:ascii="Times New Roman" w:hAnsi="Times New Roman"/>
        </w:rPr>
        <w:t xml:space="preserve"> campaign and they helped to make </w:t>
      </w:r>
      <w:r w:rsidR="00C2737A">
        <w:rPr>
          <w:rFonts w:ascii="Times New Roman" w:hAnsi="Times New Roman"/>
        </w:rPr>
        <w:lastRenderedPageBreak/>
        <w:t>children a focal point of the eugenics movement.  The Society would identify miscreant children and then target their parents as unfit.  Records from both private and public ag</w:t>
      </w:r>
      <w:r w:rsidR="00A77471">
        <w:rPr>
          <w:rFonts w:ascii="Times New Roman" w:hAnsi="Times New Roman"/>
        </w:rPr>
        <w:t>encies were compiled on families and because men had the freedom to leave</w:t>
      </w:r>
      <w:r w:rsidR="00040CF2">
        <w:rPr>
          <w:rFonts w:ascii="Times New Roman" w:hAnsi="Times New Roman"/>
        </w:rPr>
        <w:t>,</w:t>
      </w:r>
      <w:r w:rsidR="00A77471">
        <w:rPr>
          <w:rFonts w:ascii="Times New Roman" w:hAnsi="Times New Roman"/>
        </w:rPr>
        <w:t xml:space="preserve"> mothers were disproportionately targeted</w:t>
      </w:r>
      <w:r w:rsidR="001A5D2D">
        <w:rPr>
          <w:rFonts w:ascii="Times New Roman" w:hAnsi="Times New Roman"/>
        </w:rPr>
        <w:t xml:space="preserve"> (Gallagher 1999:75-77</w:t>
      </w:r>
      <w:r w:rsidR="002079EA">
        <w:rPr>
          <w:rFonts w:ascii="Times New Roman" w:hAnsi="Times New Roman"/>
        </w:rPr>
        <w:t>)</w:t>
      </w:r>
      <w:r w:rsidR="00A77471">
        <w:rPr>
          <w:rFonts w:ascii="Times New Roman" w:hAnsi="Times New Roman"/>
        </w:rPr>
        <w:t xml:space="preserve">. </w:t>
      </w:r>
      <w:r w:rsidR="00513813">
        <w:rPr>
          <w:rFonts w:ascii="Times New Roman" w:hAnsi="Times New Roman"/>
        </w:rPr>
        <w:t xml:space="preserve"> </w:t>
      </w:r>
      <w:r w:rsidR="00A77471">
        <w:rPr>
          <w:rFonts w:ascii="Times New Roman" w:hAnsi="Times New Roman"/>
        </w:rPr>
        <w:t>Vermont also focused on young girls who were seen as the breeders of futu</w:t>
      </w:r>
      <w:r w:rsidR="00201A32">
        <w:rPr>
          <w:rFonts w:ascii="Times New Roman" w:hAnsi="Times New Roman"/>
        </w:rPr>
        <w:t>re feebleminded generat</w:t>
      </w:r>
      <w:r w:rsidR="00836B42">
        <w:rPr>
          <w:rFonts w:ascii="Times New Roman" w:hAnsi="Times New Roman"/>
        </w:rPr>
        <w:t>ions and a particular problem (Gallagher 1999: 61</w:t>
      </w:r>
      <w:r w:rsidR="00201A32">
        <w:rPr>
          <w:rFonts w:ascii="Times New Roman" w:hAnsi="Times New Roman"/>
        </w:rPr>
        <w:t>)</w:t>
      </w:r>
      <w:r w:rsidR="00513813">
        <w:rPr>
          <w:rFonts w:ascii="Times New Roman" w:hAnsi="Times New Roman"/>
        </w:rPr>
        <w:t xml:space="preserve">.  While there is a </w:t>
      </w:r>
      <w:r w:rsidR="00A77471">
        <w:rPr>
          <w:rFonts w:ascii="Times New Roman" w:hAnsi="Times New Roman"/>
        </w:rPr>
        <w:t xml:space="preserve">smaller body of work on the eugenic campaigns in the other northern New England states, </w:t>
      </w:r>
      <w:r w:rsidR="002079EA">
        <w:rPr>
          <w:rFonts w:ascii="Times New Roman" w:hAnsi="Times New Roman"/>
        </w:rPr>
        <w:t xml:space="preserve">Pineland’s most eugenic superintendent, Steven </w:t>
      </w:r>
      <w:proofErr w:type="spellStart"/>
      <w:r w:rsidR="002079EA">
        <w:rPr>
          <w:rFonts w:ascii="Times New Roman" w:hAnsi="Times New Roman"/>
        </w:rPr>
        <w:t>Vosbergh</w:t>
      </w:r>
      <w:proofErr w:type="spellEnd"/>
      <w:r w:rsidR="002079EA">
        <w:rPr>
          <w:rFonts w:ascii="Times New Roman" w:hAnsi="Times New Roman"/>
        </w:rPr>
        <w:t xml:space="preserve"> was quoted saying: </w:t>
      </w:r>
      <w:r w:rsidR="0048743A">
        <w:rPr>
          <w:rFonts w:ascii="Times New Roman" w:hAnsi="Times New Roman"/>
        </w:rPr>
        <w:t>“It is a sad fact that the tendency of feebleminded females is to lead dissolute lives…A</w:t>
      </w:r>
      <w:r w:rsidR="00F17343">
        <w:rPr>
          <w:rFonts w:ascii="Times New Roman" w:hAnsi="Times New Roman"/>
        </w:rPr>
        <w:t xml:space="preserve"> </w:t>
      </w:r>
      <w:r w:rsidR="002079EA">
        <w:rPr>
          <w:rFonts w:ascii="Times New Roman" w:hAnsi="Times New Roman"/>
        </w:rPr>
        <w:t>feebleminded</w:t>
      </w:r>
      <w:r w:rsidR="0048743A">
        <w:rPr>
          <w:rFonts w:ascii="Times New Roman" w:hAnsi="Times New Roman"/>
        </w:rPr>
        <w:t xml:space="preserve"> girl has not sense enough to protect herself…What </w:t>
      </w:r>
      <w:r w:rsidR="002079EA">
        <w:rPr>
          <w:rFonts w:ascii="Times New Roman" w:hAnsi="Times New Roman"/>
        </w:rPr>
        <w:t>Maine</w:t>
      </w:r>
      <w:r w:rsidR="0048743A">
        <w:rPr>
          <w:rFonts w:ascii="Times New Roman" w:hAnsi="Times New Roman"/>
        </w:rPr>
        <w:t xml:space="preserve"> needs is accommodation for 1200 of such feebleminded </w:t>
      </w:r>
      <w:r w:rsidR="001A166F">
        <w:rPr>
          <w:rFonts w:ascii="Times New Roman" w:hAnsi="Times New Roman"/>
        </w:rPr>
        <w:t xml:space="preserve">women in a central </w:t>
      </w:r>
      <w:r w:rsidR="002079EA">
        <w:rPr>
          <w:rFonts w:ascii="Times New Roman" w:hAnsi="Times New Roman"/>
        </w:rPr>
        <w:t>institution”</w:t>
      </w:r>
      <w:r w:rsidR="001A166F">
        <w:rPr>
          <w:rFonts w:ascii="Times New Roman" w:hAnsi="Times New Roman"/>
        </w:rPr>
        <w:t xml:space="preserve"> </w:t>
      </w:r>
      <w:r w:rsidR="002079EA">
        <w:rPr>
          <w:rFonts w:ascii="Times New Roman" w:hAnsi="Times New Roman"/>
        </w:rPr>
        <w:t>(Murphy 2011:</w:t>
      </w:r>
      <w:r w:rsidR="001A166F">
        <w:rPr>
          <w:rFonts w:ascii="Times New Roman" w:hAnsi="Times New Roman"/>
        </w:rPr>
        <w:t>104</w:t>
      </w:r>
      <w:r w:rsidR="002079EA">
        <w:rPr>
          <w:rFonts w:ascii="Times New Roman" w:hAnsi="Times New Roman"/>
        </w:rPr>
        <w:t>).  From this it is clear that Maine’s eugenic proponents saw women as the root of the problem.</w:t>
      </w:r>
    </w:p>
    <w:p w:rsidR="006F16E6" w:rsidRPr="00B049DB" w:rsidRDefault="00A77471" w:rsidP="00A77471">
      <w:pPr>
        <w:spacing w:line="480" w:lineRule="auto"/>
        <w:ind w:firstLine="720"/>
        <w:rPr>
          <w:rFonts w:ascii="Times New Roman" w:hAnsi="Times New Roman"/>
          <w:b/>
        </w:rPr>
      </w:pPr>
      <w:r>
        <w:rPr>
          <w:rFonts w:ascii="Times New Roman" w:hAnsi="Times New Roman"/>
        </w:rPr>
        <w:t>T</w:t>
      </w:r>
      <w:r w:rsidR="00AB1B07" w:rsidRPr="004C206F">
        <w:rPr>
          <w:rFonts w:ascii="Times New Roman" w:hAnsi="Times New Roman"/>
        </w:rPr>
        <w:t xml:space="preserve">raditional female </w:t>
      </w:r>
      <w:r w:rsidR="00040CF2">
        <w:rPr>
          <w:rFonts w:ascii="Times New Roman" w:hAnsi="Times New Roman"/>
        </w:rPr>
        <w:t>roles were changing at that time;</w:t>
      </w:r>
      <w:r w:rsidR="00AB1B07" w:rsidRPr="004C206F">
        <w:rPr>
          <w:rFonts w:ascii="Times New Roman" w:hAnsi="Times New Roman"/>
        </w:rPr>
        <w:t xml:space="preserve"> middle class female professionals were emerging</w:t>
      </w:r>
      <w:r w:rsidR="00513813">
        <w:rPr>
          <w:rFonts w:ascii="Times New Roman" w:hAnsi="Times New Roman"/>
        </w:rPr>
        <w:t xml:space="preserve"> in</w:t>
      </w:r>
      <w:r w:rsidR="00AB1B07" w:rsidRPr="004C206F">
        <w:rPr>
          <w:rFonts w:ascii="Times New Roman" w:hAnsi="Times New Roman"/>
        </w:rPr>
        <w:t xml:space="preserve"> fields like sociology and social work that brought them into direct contact with “</w:t>
      </w:r>
      <w:r w:rsidR="00AB1B07">
        <w:rPr>
          <w:rFonts w:ascii="Times New Roman" w:hAnsi="Times New Roman"/>
        </w:rPr>
        <w:t xml:space="preserve">degenerate” female populations.  </w:t>
      </w:r>
      <w:r>
        <w:rPr>
          <w:rFonts w:ascii="Times New Roman" w:hAnsi="Times New Roman"/>
        </w:rPr>
        <w:t xml:space="preserve">Early eugenicists like </w:t>
      </w:r>
      <w:r w:rsidR="002079EA">
        <w:rPr>
          <w:rFonts w:ascii="Times New Roman" w:hAnsi="Times New Roman"/>
        </w:rPr>
        <w:t>Charles Davenport, biologist and leader in the Eugenics Movement,</w:t>
      </w:r>
      <w:r>
        <w:rPr>
          <w:rFonts w:ascii="Times New Roman" w:hAnsi="Times New Roman"/>
        </w:rPr>
        <w:t xml:space="preserve"> identified women as better suited to studying families and individua</w:t>
      </w:r>
      <w:r w:rsidR="002079EA">
        <w:rPr>
          <w:rFonts w:ascii="Times New Roman" w:hAnsi="Times New Roman"/>
        </w:rPr>
        <w:t>ls for degeneracy (Wray 2006:</w:t>
      </w:r>
      <w:r w:rsidR="00836B42">
        <w:rPr>
          <w:rFonts w:ascii="Times New Roman" w:hAnsi="Times New Roman"/>
        </w:rPr>
        <w:t>75</w:t>
      </w:r>
      <w:r>
        <w:rPr>
          <w:rFonts w:ascii="Times New Roman" w:hAnsi="Times New Roman"/>
        </w:rPr>
        <w:t xml:space="preserve">).  </w:t>
      </w:r>
      <w:r w:rsidR="00513813">
        <w:rPr>
          <w:rFonts w:ascii="Times New Roman" w:hAnsi="Times New Roman"/>
        </w:rPr>
        <w:t xml:space="preserve">The </w:t>
      </w:r>
      <w:r w:rsidR="00040CF2">
        <w:rPr>
          <w:rFonts w:ascii="Times New Roman" w:hAnsi="Times New Roman"/>
        </w:rPr>
        <w:t>Eugenic Records Office at Cold Spring Harbor</w:t>
      </w:r>
      <w:r w:rsidR="002079EA">
        <w:rPr>
          <w:rFonts w:ascii="Times New Roman" w:hAnsi="Times New Roman"/>
        </w:rPr>
        <w:t xml:space="preserve">, the center for eugenic and hereditary research, </w:t>
      </w:r>
      <w:r>
        <w:rPr>
          <w:rFonts w:ascii="Times New Roman" w:hAnsi="Times New Roman"/>
        </w:rPr>
        <w:t>was training thes</w:t>
      </w:r>
      <w:r w:rsidR="00836B42">
        <w:rPr>
          <w:rFonts w:ascii="Times New Roman" w:hAnsi="Times New Roman"/>
        </w:rPr>
        <w:t>e young women to find</w:t>
      </w:r>
      <w:r w:rsidR="00040CF2">
        <w:rPr>
          <w:rFonts w:ascii="Times New Roman" w:hAnsi="Times New Roman"/>
        </w:rPr>
        <w:t xml:space="preserve"> problems.</w:t>
      </w:r>
      <w:r w:rsidR="00836B42">
        <w:rPr>
          <w:rFonts w:ascii="Times New Roman" w:hAnsi="Times New Roman"/>
        </w:rPr>
        <w:t xml:space="preserve"> </w:t>
      </w:r>
      <w:r w:rsidR="00040CF2">
        <w:rPr>
          <w:rFonts w:ascii="Times New Roman" w:hAnsi="Times New Roman"/>
        </w:rPr>
        <w:t xml:space="preserve"> T</w:t>
      </w:r>
      <w:r w:rsidR="00513813">
        <w:rPr>
          <w:rFonts w:ascii="Times New Roman" w:hAnsi="Times New Roman"/>
        </w:rPr>
        <w:t>hey</w:t>
      </w:r>
      <w:r>
        <w:rPr>
          <w:rFonts w:ascii="Times New Roman" w:hAnsi="Times New Roman"/>
        </w:rPr>
        <w:t xml:space="preserve"> were sent to confirm and perpetuate the eugenicist</w:t>
      </w:r>
      <w:r w:rsidR="00836B42">
        <w:rPr>
          <w:rFonts w:ascii="Times New Roman" w:hAnsi="Times New Roman"/>
        </w:rPr>
        <w:t>’</w:t>
      </w:r>
      <w:r>
        <w:rPr>
          <w:rFonts w:ascii="Times New Roman" w:hAnsi="Times New Roman"/>
        </w:rPr>
        <w:t>s belief, not</w:t>
      </w:r>
      <w:r w:rsidR="00836B42">
        <w:rPr>
          <w:rFonts w:ascii="Times New Roman" w:hAnsi="Times New Roman"/>
        </w:rPr>
        <w:t xml:space="preserve"> to</w:t>
      </w:r>
      <w:r>
        <w:rPr>
          <w:rFonts w:ascii="Times New Roman" w:hAnsi="Times New Roman"/>
        </w:rPr>
        <w:t xml:space="preserve"> look earnestly at the problems </w:t>
      </w:r>
      <w:r w:rsidR="00836B42">
        <w:rPr>
          <w:rFonts w:ascii="Times New Roman" w:hAnsi="Times New Roman"/>
        </w:rPr>
        <w:t xml:space="preserve">of </w:t>
      </w:r>
      <w:r>
        <w:rPr>
          <w:rFonts w:ascii="Times New Roman" w:hAnsi="Times New Roman"/>
        </w:rPr>
        <w:t>individuals and society they encountered</w:t>
      </w:r>
      <w:r w:rsidR="00C465E0">
        <w:rPr>
          <w:rFonts w:ascii="Times New Roman" w:hAnsi="Times New Roman"/>
        </w:rPr>
        <w:t xml:space="preserve"> (</w:t>
      </w:r>
      <w:r w:rsidR="004E0560">
        <w:rPr>
          <w:rFonts w:ascii="Times New Roman" w:hAnsi="Times New Roman"/>
        </w:rPr>
        <w:t>Gallagher 1999:66</w:t>
      </w:r>
      <w:proofErr w:type="gramStart"/>
      <w:r w:rsidR="004E0560">
        <w:rPr>
          <w:rFonts w:ascii="Times New Roman" w:hAnsi="Times New Roman"/>
        </w:rPr>
        <w:t>,75</w:t>
      </w:r>
      <w:proofErr w:type="gramEnd"/>
      <w:r w:rsidR="00C465E0">
        <w:rPr>
          <w:rFonts w:ascii="Times New Roman" w:hAnsi="Times New Roman"/>
        </w:rPr>
        <w:t>;</w:t>
      </w:r>
      <w:r w:rsidR="004E0560">
        <w:rPr>
          <w:rFonts w:ascii="Times New Roman" w:hAnsi="Times New Roman"/>
        </w:rPr>
        <w:t xml:space="preserve"> </w:t>
      </w:r>
      <w:r w:rsidR="00C465E0">
        <w:rPr>
          <w:rFonts w:ascii="Times New Roman" w:hAnsi="Times New Roman"/>
        </w:rPr>
        <w:t>Wray 2006:75)</w:t>
      </w:r>
      <w:r>
        <w:rPr>
          <w:rFonts w:ascii="Times New Roman" w:hAnsi="Times New Roman"/>
        </w:rPr>
        <w:t xml:space="preserve">.  </w:t>
      </w:r>
      <w:r w:rsidR="00AB1B07">
        <w:rPr>
          <w:rFonts w:ascii="Times New Roman" w:hAnsi="Times New Roman"/>
        </w:rPr>
        <w:t xml:space="preserve">In these roles middle class women strove to define themselves against the subjects they </w:t>
      </w:r>
      <w:r>
        <w:rPr>
          <w:rFonts w:ascii="Times New Roman" w:hAnsi="Times New Roman"/>
        </w:rPr>
        <w:t>came upon</w:t>
      </w:r>
      <w:r w:rsidR="00AB1B07">
        <w:rPr>
          <w:rFonts w:ascii="Times New Roman" w:hAnsi="Times New Roman"/>
        </w:rPr>
        <w:t>.  They had money, po</w:t>
      </w:r>
      <w:r w:rsidR="00513813">
        <w:rPr>
          <w:rFonts w:ascii="Times New Roman" w:hAnsi="Times New Roman"/>
        </w:rPr>
        <w:t>wer, independence and virtue</w:t>
      </w:r>
      <w:r w:rsidR="00AB1B07">
        <w:rPr>
          <w:rFonts w:ascii="Times New Roman" w:hAnsi="Times New Roman"/>
        </w:rPr>
        <w:t xml:space="preserve">, whereas poor </w:t>
      </w:r>
      <w:r>
        <w:rPr>
          <w:rFonts w:ascii="Times New Roman" w:hAnsi="Times New Roman"/>
        </w:rPr>
        <w:t xml:space="preserve">women had </w:t>
      </w:r>
      <w:r w:rsidR="00513813">
        <w:rPr>
          <w:rFonts w:ascii="Times New Roman" w:hAnsi="Times New Roman"/>
        </w:rPr>
        <w:t xml:space="preserve">no education, no options and </w:t>
      </w:r>
      <w:r>
        <w:rPr>
          <w:rFonts w:ascii="Times New Roman" w:hAnsi="Times New Roman"/>
        </w:rPr>
        <w:t xml:space="preserve">no power </w:t>
      </w:r>
      <w:r w:rsidR="00AB1B07" w:rsidRPr="004C206F">
        <w:rPr>
          <w:rFonts w:ascii="Times New Roman" w:hAnsi="Times New Roman"/>
        </w:rPr>
        <w:t>(Rafter</w:t>
      </w:r>
      <w:r w:rsidR="00AB1B07">
        <w:rPr>
          <w:rFonts w:ascii="Times New Roman" w:hAnsi="Times New Roman"/>
        </w:rPr>
        <w:t xml:space="preserve"> 1992</w:t>
      </w:r>
      <w:r w:rsidR="000840C6">
        <w:rPr>
          <w:rFonts w:ascii="Times New Roman" w:hAnsi="Times New Roman"/>
        </w:rPr>
        <w:t>:</w:t>
      </w:r>
      <w:r w:rsidR="00D86C86">
        <w:rPr>
          <w:rFonts w:ascii="Times New Roman" w:hAnsi="Times New Roman"/>
        </w:rPr>
        <w:t>25-26</w:t>
      </w:r>
      <w:r w:rsidR="00AB1B07" w:rsidRPr="004C206F">
        <w:rPr>
          <w:rFonts w:ascii="Times New Roman" w:hAnsi="Times New Roman"/>
        </w:rPr>
        <w:t>).</w:t>
      </w:r>
      <w:r w:rsidR="006F16E6">
        <w:rPr>
          <w:rFonts w:ascii="Times New Roman" w:hAnsi="Times New Roman"/>
        </w:rPr>
        <w:t xml:space="preserve">  </w:t>
      </w:r>
    </w:p>
    <w:p w:rsidR="000937A7" w:rsidRPr="000937A7" w:rsidRDefault="000937A7" w:rsidP="00A77471">
      <w:pPr>
        <w:spacing w:line="480" w:lineRule="auto"/>
        <w:rPr>
          <w:rFonts w:ascii="Times New Roman" w:hAnsi="Times New Roman"/>
        </w:rPr>
      </w:pPr>
      <w:r>
        <w:rPr>
          <w:rFonts w:ascii="Times New Roman" w:hAnsi="Times New Roman"/>
          <w:b/>
        </w:rPr>
        <w:lastRenderedPageBreak/>
        <w:tab/>
      </w:r>
      <w:r>
        <w:rPr>
          <w:rFonts w:ascii="Times New Roman" w:hAnsi="Times New Roman"/>
        </w:rPr>
        <w:t>Unlike Maine, New Hampshire</w:t>
      </w:r>
      <w:r w:rsidR="00822128">
        <w:rPr>
          <w:rFonts w:ascii="Times New Roman" w:hAnsi="Times New Roman"/>
        </w:rPr>
        <w:t xml:space="preserve"> and Vermont</w:t>
      </w:r>
      <w:r>
        <w:rPr>
          <w:rFonts w:ascii="Times New Roman" w:hAnsi="Times New Roman"/>
        </w:rPr>
        <w:t xml:space="preserve">, Connecticut was </w:t>
      </w:r>
      <w:r w:rsidR="00822128">
        <w:rPr>
          <w:rFonts w:ascii="Times New Roman" w:hAnsi="Times New Roman"/>
        </w:rPr>
        <w:t xml:space="preserve">more </w:t>
      </w:r>
      <w:r>
        <w:rPr>
          <w:rFonts w:ascii="Times New Roman" w:hAnsi="Times New Roman"/>
        </w:rPr>
        <w:t>urban, took a medical approach and passed a sterilization l</w:t>
      </w:r>
      <w:r w:rsidR="00822128">
        <w:rPr>
          <w:rFonts w:ascii="Times New Roman" w:hAnsi="Times New Roman"/>
        </w:rPr>
        <w:t>aw almost a decade before</w:t>
      </w:r>
      <w:r>
        <w:rPr>
          <w:rFonts w:ascii="Times New Roman" w:hAnsi="Times New Roman"/>
        </w:rPr>
        <w:t xml:space="preserve"> the others.  </w:t>
      </w:r>
      <w:r w:rsidR="00513813">
        <w:rPr>
          <w:rFonts w:ascii="Times New Roman" w:hAnsi="Times New Roman"/>
        </w:rPr>
        <w:t>The</w:t>
      </w:r>
      <w:r>
        <w:rPr>
          <w:rFonts w:ascii="Times New Roman" w:hAnsi="Times New Roman"/>
        </w:rPr>
        <w:t xml:space="preserve"> </w:t>
      </w:r>
      <w:r w:rsidR="001A5D2D">
        <w:rPr>
          <w:rFonts w:ascii="Times New Roman" w:hAnsi="Times New Roman"/>
        </w:rPr>
        <w:t>majority of sterilizations in Connecticut were performed on women and the mentally ill.  These number</w:t>
      </w:r>
      <w:r w:rsidR="00D0745A">
        <w:rPr>
          <w:rFonts w:ascii="Times New Roman" w:hAnsi="Times New Roman"/>
        </w:rPr>
        <w:t>s suggest that women</w:t>
      </w:r>
      <w:r w:rsidR="001A5D2D">
        <w:rPr>
          <w:rFonts w:ascii="Times New Roman" w:hAnsi="Times New Roman"/>
        </w:rPr>
        <w:t xml:space="preserve"> were not being diagnosed with feeblemindedness on the level of the northern state but instead with more “medical” afflictions like hysteria, depression or</w:t>
      </w:r>
      <w:r w:rsidR="00D0745A">
        <w:rPr>
          <w:rFonts w:ascii="Times New Roman" w:hAnsi="Times New Roman"/>
        </w:rPr>
        <w:t xml:space="preserve"> anxiety</w:t>
      </w:r>
      <w:r w:rsidR="001A5D2D">
        <w:rPr>
          <w:rFonts w:ascii="Times New Roman" w:hAnsi="Times New Roman"/>
        </w:rPr>
        <w:t xml:space="preserve">.  This would also be </w:t>
      </w:r>
      <w:r w:rsidR="005179D8">
        <w:rPr>
          <w:rFonts w:ascii="Times New Roman" w:hAnsi="Times New Roman"/>
        </w:rPr>
        <w:t>consistent</w:t>
      </w:r>
      <w:r w:rsidR="001A5D2D">
        <w:rPr>
          <w:rFonts w:ascii="Times New Roman" w:hAnsi="Times New Roman"/>
        </w:rPr>
        <w:t xml:space="preserve"> with early notions of “hysteria” and the early passage of the law</w:t>
      </w:r>
      <w:r w:rsidR="00D0745A">
        <w:rPr>
          <w:rFonts w:ascii="Times New Roman" w:hAnsi="Times New Roman"/>
        </w:rPr>
        <w:t xml:space="preserve"> (Wikipedia 2012a)</w:t>
      </w:r>
      <w:r w:rsidR="001A5D2D">
        <w:rPr>
          <w:rFonts w:ascii="Times New Roman" w:hAnsi="Times New Roman"/>
        </w:rPr>
        <w:t>.  But the numbers also show that of those deemed mentally deficient, 86% were women</w:t>
      </w:r>
      <w:r w:rsidR="005179D8">
        <w:rPr>
          <w:rFonts w:ascii="Times New Roman" w:hAnsi="Times New Roman"/>
        </w:rPr>
        <w:t>,</w:t>
      </w:r>
      <w:r w:rsidR="001A5D2D">
        <w:rPr>
          <w:rFonts w:ascii="Times New Roman" w:hAnsi="Times New Roman"/>
        </w:rPr>
        <w:t xml:space="preserve"> which demonstrates that, perhaps later, Connecticut clearly associated women with mental deficiency. </w:t>
      </w:r>
    </w:p>
    <w:p w:rsidR="00AB1B07" w:rsidRPr="00D778A2" w:rsidRDefault="002E0470" w:rsidP="007516C6">
      <w:pPr>
        <w:spacing w:line="480" w:lineRule="auto"/>
        <w:rPr>
          <w:rFonts w:ascii="Times New Roman" w:hAnsi="Times New Roman"/>
          <w:b/>
        </w:rPr>
      </w:pPr>
      <w:r>
        <w:rPr>
          <w:rFonts w:ascii="Times New Roman" w:hAnsi="Times New Roman"/>
          <w:b/>
        </w:rPr>
        <w:t>“</w:t>
      </w:r>
      <w:r w:rsidR="00AB1B07" w:rsidRPr="00D778A2">
        <w:rPr>
          <w:rFonts w:ascii="Times New Roman" w:hAnsi="Times New Roman"/>
          <w:b/>
        </w:rPr>
        <w:t>Mentally Deficient</w:t>
      </w:r>
      <w:r>
        <w:rPr>
          <w:rFonts w:ascii="Times New Roman" w:hAnsi="Times New Roman"/>
          <w:b/>
        </w:rPr>
        <w:t>”</w:t>
      </w:r>
      <w:r w:rsidR="00AB1B07" w:rsidRPr="00D778A2">
        <w:rPr>
          <w:rFonts w:ascii="Times New Roman" w:hAnsi="Times New Roman"/>
          <w:b/>
        </w:rPr>
        <w:t xml:space="preserve"> vs. Mentally Ill</w:t>
      </w:r>
    </w:p>
    <w:p w:rsidR="00AB1B07" w:rsidRDefault="00AB1B07" w:rsidP="00AB1B07">
      <w:pPr>
        <w:spacing w:line="480" w:lineRule="auto"/>
        <w:ind w:firstLine="720"/>
        <w:rPr>
          <w:rFonts w:ascii="Times New Roman" w:hAnsi="Times New Roman"/>
        </w:rPr>
      </w:pPr>
      <w:r>
        <w:rPr>
          <w:rFonts w:ascii="Times New Roman" w:hAnsi="Times New Roman"/>
        </w:rPr>
        <w:t>The</w:t>
      </w:r>
      <w:r w:rsidR="00513813">
        <w:rPr>
          <w:rFonts w:ascii="Times New Roman" w:hAnsi="Times New Roman"/>
        </w:rPr>
        <w:t xml:space="preserve">re is a pronounced difference between the percent mentally ill and percent mentally deficient sterilized in Connecticut and northern New England.  </w:t>
      </w:r>
      <w:r>
        <w:rPr>
          <w:rFonts w:ascii="Times New Roman" w:hAnsi="Times New Roman"/>
        </w:rPr>
        <w:t>The majority of Connecticut</w:t>
      </w:r>
      <w:r w:rsidR="00513813">
        <w:rPr>
          <w:rFonts w:ascii="Times New Roman" w:hAnsi="Times New Roman"/>
        </w:rPr>
        <w:t>’s</w:t>
      </w:r>
      <w:r>
        <w:rPr>
          <w:rFonts w:ascii="Times New Roman" w:hAnsi="Times New Roman"/>
        </w:rPr>
        <w:t xml:space="preserve"> victims were labeled as mentally ill whereas in Maine, New Hampshire and Vermont the majority were labeled as </w:t>
      </w:r>
      <w:r w:rsidR="00315F3B">
        <w:rPr>
          <w:rFonts w:ascii="Times New Roman" w:hAnsi="Times New Roman"/>
        </w:rPr>
        <w:t>mentally deficient (</w:t>
      </w:r>
      <w:proofErr w:type="spellStart"/>
      <w:r w:rsidR="00315F3B">
        <w:rPr>
          <w:rFonts w:ascii="Times New Roman" w:hAnsi="Times New Roman"/>
        </w:rPr>
        <w:t>Kaelber</w:t>
      </w:r>
      <w:proofErr w:type="spellEnd"/>
      <w:r w:rsidR="00315F3B">
        <w:rPr>
          <w:rFonts w:ascii="Times New Roman" w:hAnsi="Times New Roman"/>
        </w:rPr>
        <w:t xml:space="preserve"> 2011</w:t>
      </w:r>
      <w:r w:rsidR="00822128">
        <w:rPr>
          <w:rFonts w:ascii="Times New Roman" w:hAnsi="Times New Roman"/>
        </w:rPr>
        <w:t xml:space="preserve">).  The </w:t>
      </w:r>
      <w:r w:rsidR="00773188">
        <w:rPr>
          <w:rFonts w:ascii="Times New Roman" w:hAnsi="Times New Roman"/>
        </w:rPr>
        <w:t>tangible differences of</w:t>
      </w:r>
      <w:r>
        <w:rPr>
          <w:rFonts w:ascii="Times New Roman" w:hAnsi="Times New Roman"/>
        </w:rPr>
        <w:t xml:space="preserve"> urban vs. rural, coupled with sheer size of the population as well as </w:t>
      </w:r>
      <w:r w:rsidR="00D847BB">
        <w:rPr>
          <w:rFonts w:ascii="Times New Roman" w:hAnsi="Times New Roman"/>
        </w:rPr>
        <w:t>statewide</w:t>
      </w:r>
      <w:r>
        <w:rPr>
          <w:rFonts w:ascii="Times New Roman" w:hAnsi="Times New Roman"/>
        </w:rPr>
        <w:t xml:space="preserve"> approaches to the institutionalized population</w:t>
      </w:r>
      <w:r w:rsidR="00822128">
        <w:rPr>
          <w:rFonts w:ascii="Times New Roman" w:hAnsi="Times New Roman"/>
        </w:rPr>
        <w:t>,</w:t>
      </w:r>
      <w:r>
        <w:rPr>
          <w:rFonts w:ascii="Times New Roman" w:hAnsi="Times New Roman"/>
        </w:rPr>
        <w:t xml:space="preserve"> </w:t>
      </w:r>
      <w:r w:rsidR="00773188">
        <w:rPr>
          <w:rFonts w:ascii="Times New Roman" w:hAnsi="Times New Roman"/>
        </w:rPr>
        <w:t>allow for an explanation for this disparity</w:t>
      </w:r>
      <w:r>
        <w:rPr>
          <w:rFonts w:ascii="Times New Roman" w:hAnsi="Times New Roman"/>
        </w:rPr>
        <w:t xml:space="preserve">. </w:t>
      </w:r>
    </w:p>
    <w:p w:rsidR="00AB1B07" w:rsidRDefault="00513813" w:rsidP="00D86C86">
      <w:pPr>
        <w:spacing w:line="480" w:lineRule="auto"/>
        <w:ind w:firstLine="720"/>
        <w:rPr>
          <w:rFonts w:ascii="Times New Roman" w:hAnsi="Times New Roman"/>
        </w:rPr>
      </w:pPr>
      <w:r>
        <w:rPr>
          <w:rFonts w:ascii="Times New Roman" w:hAnsi="Times New Roman"/>
        </w:rPr>
        <w:t>While</w:t>
      </w:r>
      <w:r w:rsidR="00AB1B07">
        <w:rPr>
          <w:rFonts w:ascii="Times New Roman" w:hAnsi="Times New Roman"/>
        </w:rPr>
        <w:t xml:space="preserve"> </w:t>
      </w:r>
      <w:r>
        <w:rPr>
          <w:rFonts w:ascii="Times New Roman" w:hAnsi="Times New Roman"/>
        </w:rPr>
        <w:t xml:space="preserve">an </w:t>
      </w:r>
      <w:r w:rsidR="00AB1B07">
        <w:rPr>
          <w:rFonts w:ascii="Times New Roman" w:hAnsi="Times New Roman"/>
        </w:rPr>
        <w:t xml:space="preserve">urban vs. </w:t>
      </w:r>
      <w:r>
        <w:rPr>
          <w:rFonts w:ascii="Times New Roman" w:hAnsi="Times New Roman"/>
        </w:rPr>
        <w:t xml:space="preserve">a </w:t>
      </w:r>
      <w:r w:rsidR="00AB1B07">
        <w:rPr>
          <w:rFonts w:ascii="Times New Roman" w:hAnsi="Times New Roman"/>
        </w:rPr>
        <w:t>rural population may seem trivial</w:t>
      </w:r>
      <w:r>
        <w:rPr>
          <w:rFonts w:ascii="Times New Roman" w:hAnsi="Times New Roman"/>
        </w:rPr>
        <w:t>, for eugenicists</w:t>
      </w:r>
      <w:r w:rsidR="00AB1B07">
        <w:rPr>
          <w:rFonts w:ascii="Times New Roman" w:hAnsi="Times New Roman"/>
        </w:rPr>
        <w:t xml:space="preserve"> early </w:t>
      </w:r>
      <w:r w:rsidR="00B35988">
        <w:rPr>
          <w:rFonts w:ascii="Times New Roman" w:hAnsi="Times New Roman"/>
        </w:rPr>
        <w:t>casework</w:t>
      </w:r>
      <w:r w:rsidR="00822128">
        <w:rPr>
          <w:rFonts w:ascii="Times New Roman" w:hAnsi="Times New Roman"/>
        </w:rPr>
        <w:t xml:space="preserve"> focused on rur</w:t>
      </w:r>
      <w:r>
        <w:rPr>
          <w:rFonts w:ascii="Times New Roman" w:hAnsi="Times New Roman"/>
        </w:rPr>
        <w:t>al populations.  T</w:t>
      </w:r>
      <w:r w:rsidR="00AB1B07">
        <w:rPr>
          <w:rFonts w:ascii="Times New Roman" w:hAnsi="Times New Roman"/>
        </w:rPr>
        <w:t xml:space="preserve">he Jukes to the Tribe of Ishmael posited that feeblemindedness was a rural affliction; rural populations were isolated, uneducated, inbred </w:t>
      </w:r>
      <w:proofErr w:type="spellStart"/>
      <w:r w:rsidR="00AB1B07">
        <w:rPr>
          <w:rFonts w:ascii="Times New Roman" w:hAnsi="Times New Roman"/>
        </w:rPr>
        <w:t>etc</w:t>
      </w:r>
      <w:proofErr w:type="spellEnd"/>
      <w:r w:rsidR="00AB1B07">
        <w:rPr>
          <w:rFonts w:ascii="Times New Roman" w:hAnsi="Times New Roman"/>
        </w:rPr>
        <w:t xml:space="preserve"> (Wray 2006</w:t>
      </w:r>
      <w:r w:rsidR="001A5D2D">
        <w:rPr>
          <w:rFonts w:ascii="Times New Roman" w:hAnsi="Times New Roman"/>
        </w:rPr>
        <w:t>:</w:t>
      </w:r>
      <w:r w:rsidR="00D86C86">
        <w:rPr>
          <w:rFonts w:ascii="Times New Roman" w:hAnsi="Times New Roman"/>
        </w:rPr>
        <w:t>76</w:t>
      </w:r>
      <w:r w:rsidR="00AB1B07">
        <w:rPr>
          <w:rFonts w:ascii="Times New Roman" w:hAnsi="Times New Roman"/>
        </w:rPr>
        <w:t>).   In Verm</w:t>
      </w:r>
      <w:r w:rsidR="00764E22">
        <w:rPr>
          <w:rFonts w:ascii="Times New Roman" w:hAnsi="Times New Roman"/>
        </w:rPr>
        <w:t>ont,</w:t>
      </w:r>
      <w:r w:rsidR="00AB1B07">
        <w:rPr>
          <w:rFonts w:ascii="Times New Roman" w:hAnsi="Times New Roman"/>
        </w:rPr>
        <w:t xml:space="preserve"> the involvement of the Country Life Movement</w:t>
      </w:r>
      <w:r w:rsidR="001A5D2D">
        <w:rPr>
          <w:rFonts w:ascii="Times New Roman" w:hAnsi="Times New Roman"/>
        </w:rPr>
        <w:t xml:space="preserve"> is indicative of that</w:t>
      </w:r>
      <w:r w:rsidR="00764E22">
        <w:rPr>
          <w:rFonts w:ascii="Times New Roman" w:hAnsi="Times New Roman"/>
        </w:rPr>
        <w:t xml:space="preserve"> rural focus and led to </w:t>
      </w:r>
      <w:r w:rsidR="00380047">
        <w:rPr>
          <w:rFonts w:ascii="Times New Roman" w:hAnsi="Times New Roman"/>
        </w:rPr>
        <w:t xml:space="preserve">explicit attempts to </w:t>
      </w:r>
      <w:r w:rsidR="00764E22">
        <w:rPr>
          <w:rFonts w:ascii="Times New Roman" w:hAnsi="Times New Roman"/>
        </w:rPr>
        <w:t>segregate and disenfranchise that</w:t>
      </w:r>
      <w:r w:rsidR="00380047">
        <w:rPr>
          <w:rFonts w:ascii="Times New Roman" w:hAnsi="Times New Roman"/>
        </w:rPr>
        <w:t xml:space="preserve"> population </w:t>
      </w:r>
      <w:r w:rsidR="008C66D9">
        <w:rPr>
          <w:rFonts w:ascii="Times New Roman" w:hAnsi="Times New Roman"/>
        </w:rPr>
        <w:t>(McReynolds 1997</w:t>
      </w:r>
      <w:r w:rsidR="00836B42">
        <w:rPr>
          <w:rFonts w:ascii="Times New Roman" w:hAnsi="Times New Roman"/>
        </w:rPr>
        <w:t>:</w:t>
      </w:r>
      <w:r w:rsidR="00CF0566">
        <w:rPr>
          <w:rFonts w:ascii="Times New Roman" w:hAnsi="Times New Roman"/>
        </w:rPr>
        <w:t>322-323</w:t>
      </w:r>
      <w:r w:rsidR="00AB1B07">
        <w:rPr>
          <w:rFonts w:ascii="Times New Roman" w:hAnsi="Times New Roman"/>
        </w:rPr>
        <w:t xml:space="preserve">).  In Vermont and Maine rural populations </w:t>
      </w:r>
      <w:r w:rsidR="00764E22">
        <w:rPr>
          <w:rFonts w:ascii="Times New Roman" w:hAnsi="Times New Roman"/>
        </w:rPr>
        <w:t xml:space="preserve">were targeted in an effort to retake </w:t>
      </w:r>
      <w:r w:rsidR="00AB1B07">
        <w:rPr>
          <w:rFonts w:ascii="Times New Roman" w:hAnsi="Times New Roman"/>
        </w:rPr>
        <w:t>areas for tourism</w:t>
      </w:r>
      <w:r w:rsidR="00822128">
        <w:rPr>
          <w:rFonts w:ascii="Times New Roman" w:hAnsi="Times New Roman"/>
        </w:rPr>
        <w:t xml:space="preserve"> (the mountains in Vermont </w:t>
      </w:r>
      <w:r w:rsidR="00AB1B07">
        <w:rPr>
          <w:rFonts w:ascii="Times New Roman" w:hAnsi="Times New Roman"/>
        </w:rPr>
        <w:t>and</w:t>
      </w:r>
      <w:r w:rsidR="00822128">
        <w:rPr>
          <w:rFonts w:ascii="Times New Roman" w:hAnsi="Times New Roman"/>
        </w:rPr>
        <w:t xml:space="preserve"> the coast</w:t>
      </w:r>
      <w:r w:rsidR="00AB1B07">
        <w:rPr>
          <w:rFonts w:ascii="Times New Roman" w:hAnsi="Times New Roman"/>
        </w:rPr>
        <w:t xml:space="preserve"> in Maine</w:t>
      </w:r>
      <w:r w:rsidR="00764E22">
        <w:rPr>
          <w:rFonts w:ascii="Times New Roman" w:hAnsi="Times New Roman"/>
        </w:rPr>
        <w:t>).  I</w:t>
      </w:r>
      <w:r w:rsidR="00AB1B07">
        <w:rPr>
          <w:rFonts w:ascii="Times New Roman" w:hAnsi="Times New Roman"/>
        </w:rPr>
        <w:t xml:space="preserve">n both states rural populations </w:t>
      </w:r>
      <w:r w:rsidR="00AB1B07">
        <w:rPr>
          <w:rFonts w:ascii="Times New Roman" w:hAnsi="Times New Roman"/>
        </w:rPr>
        <w:lastRenderedPageBreak/>
        <w:t>were, in some cases, rounded up on the grounds of being feebleminded and institutionali</w:t>
      </w:r>
      <w:r w:rsidR="001A5D2D">
        <w:rPr>
          <w:rFonts w:ascii="Times New Roman" w:hAnsi="Times New Roman"/>
        </w:rPr>
        <w:t>zed (Gallagher 1999</w:t>
      </w:r>
      <w:r w:rsidR="005179D8">
        <w:rPr>
          <w:rFonts w:ascii="Times New Roman" w:hAnsi="Times New Roman"/>
        </w:rPr>
        <w:t>:</w:t>
      </w:r>
      <w:r w:rsidR="001A5D2D">
        <w:rPr>
          <w:rFonts w:ascii="Times New Roman" w:hAnsi="Times New Roman"/>
        </w:rPr>
        <w:t>49-50, Murphy 2011:</w:t>
      </w:r>
      <w:r w:rsidR="00315F3B">
        <w:rPr>
          <w:rFonts w:ascii="Times New Roman" w:hAnsi="Times New Roman"/>
        </w:rPr>
        <w:t>75</w:t>
      </w:r>
      <w:r w:rsidR="00AB1B07">
        <w:rPr>
          <w:rFonts w:ascii="Times New Roman" w:hAnsi="Times New Roman"/>
        </w:rPr>
        <w:t>).  Connecticut, by comparison h</w:t>
      </w:r>
      <w:r w:rsidR="00764E22">
        <w:rPr>
          <w:rFonts w:ascii="Times New Roman" w:hAnsi="Times New Roman"/>
        </w:rPr>
        <w:t xml:space="preserve">ad a </w:t>
      </w:r>
      <w:r w:rsidR="00822128">
        <w:rPr>
          <w:rFonts w:ascii="Times New Roman" w:hAnsi="Times New Roman"/>
        </w:rPr>
        <w:t xml:space="preserve">more urban population, </w:t>
      </w:r>
      <w:r w:rsidR="00AB1B07">
        <w:rPr>
          <w:rFonts w:ascii="Times New Roman" w:hAnsi="Times New Roman"/>
        </w:rPr>
        <w:t xml:space="preserve">roughly </w:t>
      </w:r>
      <w:r w:rsidR="00822128">
        <w:rPr>
          <w:rFonts w:ascii="Times New Roman" w:hAnsi="Times New Roman"/>
        </w:rPr>
        <w:t xml:space="preserve">31% </w:t>
      </w:r>
      <w:r w:rsidR="00AB1B07">
        <w:rPr>
          <w:rFonts w:ascii="Times New Roman" w:hAnsi="Times New Roman"/>
        </w:rPr>
        <w:t xml:space="preserve">according to the 1930 census as opposed to </w:t>
      </w:r>
      <w:r w:rsidR="00764E22">
        <w:rPr>
          <w:rFonts w:ascii="Times New Roman" w:hAnsi="Times New Roman"/>
        </w:rPr>
        <w:t>close to</w:t>
      </w:r>
      <w:r w:rsidR="00AB1B07">
        <w:rPr>
          <w:rFonts w:ascii="Times New Roman" w:hAnsi="Times New Roman"/>
        </w:rPr>
        <w:t xml:space="preserve"> 50% in northern New England (University of Virginia Library 2007).  </w:t>
      </w:r>
      <w:r w:rsidR="00764E22">
        <w:rPr>
          <w:rFonts w:ascii="Times New Roman" w:hAnsi="Times New Roman"/>
        </w:rPr>
        <w:t>At the turn of the century in</w:t>
      </w:r>
      <w:r w:rsidR="00AB1B07">
        <w:rPr>
          <w:rFonts w:ascii="Times New Roman" w:hAnsi="Times New Roman"/>
        </w:rPr>
        <w:t xml:space="preserve"> Connecticut mental illness was considered a</w:t>
      </w:r>
      <w:r w:rsidR="00764E22">
        <w:rPr>
          <w:rFonts w:ascii="Times New Roman" w:hAnsi="Times New Roman"/>
        </w:rPr>
        <w:t>n</w:t>
      </w:r>
      <w:r w:rsidR="00AB1B07">
        <w:rPr>
          <w:rFonts w:ascii="Times New Roman" w:hAnsi="Times New Roman"/>
        </w:rPr>
        <w:t xml:space="preserve"> urban problem</w:t>
      </w:r>
      <w:r w:rsidR="00764E22">
        <w:rPr>
          <w:rFonts w:ascii="Times New Roman" w:hAnsi="Times New Roman"/>
        </w:rPr>
        <w:t>;</w:t>
      </w:r>
      <w:r w:rsidR="00AB1B07">
        <w:rPr>
          <w:rFonts w:ascii="Times New Roman" w:hAnsi="Times New Roman"/>
        </w:rPr>
        <w:t xml:space="preserve"> schizophrenia, anxi</w:t>
      </w:r>
      <w:r w:rsidR="00764E22">
        <w:rPr>
          <w:rFonts w:ascii="Times New Roman" w:hAnsi="Times New Roman"/>
        </w:rPr>
        <w:t>ety and depression all appeared more in</w:t>
      </w:r>
      <w:r w:rsidR="00AB1B07">
        <w:rPr>
          <w:rFonts w:ascii="Times New Roman" w:hAnsi="Times New Roman"/>
        </w:rPr>
        <w:t xml:space="preserve"> urban population</w:t>
      </w:r>
      <w:r w:rsidR="00764E22">
        <w:rPr>
          <w:rFonts w:ascii="Times New Roman" w:hAnsi="Times New Roman"/>
        </w:rPr>
        <w:t>s</w:t>
      </w:r>
      <w:r w:rsidR="00AB1B07">
        <w:rPr>
          <w:rFonts w:ascii="Times New Roman" w:hAnsi="Times New Roman"/>
        </w:rPr>
        <w:t xml:space="preserve"> (Burr 1903).</w:t>
      </w:r>
    </w:p>
    <w:p w:rsidR="00E37B06" w:rsidRDefault="00AB1B07" w:rsidP="00AB1B07">
      <w:pPr>
        <w:spacing w:line="480" w:lineRule="auto"/>
        <w:ind w:firstLine="720"/>
        <w:rPr>
          <w:rFonts w:ascii="Times New Roman" w:hAnsi="Times New Roman"/>
        </w:rPr>
      </w:pPr>
      <w:r>
        <w:rPr>
          <w:rFonts w:ascii="Times New Roman" w:hAnsi="Times New Roman"/>
        </w:rPr>
        <w:t xml:space="preserve">Connecticut is also an exception </w:t>
      </w:r>
      <w:r w:rsidR="00764E22">
        <w:rPr>
          <w:rFonts w:ascii="Times New Roman" w:hAnsi="Times New Roman"/>
        </w:rPr>
        <w:t>due to the</w:t>
      </w:r>
      <w:r>
        <w:rPr>
          <w:rFonts w:ascii="Times New Roman" w:hAnsi="Times New Roman"/>
        </w:rPr>
        <w:t xml:space="preserve"> size of the population; 1930s census </w:t>
      </w:r>
      <w:r w:rsidR="00764E22">
        <w:rPr>
          <w:rFonts w:ascii="Times New Roman" w:hAnsi="Times New Roman"/>
        </w:rPr>
        <w:t xml:space="preserve">data shows </w:t>
      </w:r>
      <w:r>
        <w:rPr>
          <w:rFonts w:ascii="Times New Roman" w:hAnsi="Times New Roman"/>
        </w:rPr>
        <w:t>Connecticut’s population was twice the size of Maine, which had the largest population of the three northern states (University of Virginia Librar</w:t>
      </w:r>
      <w:r w:rsidR="00C42B26">
        <w:rPr>
          <w:rFonts w:ascii="Times New Roman" w:hAnsi="Times New Roman"/>
        </w:rPr>
        <w:t xml:space="preserve">y 2007).  Given their relatively large </w:t>
      </w:r>
      <w:r>
        <w:rPr>
          <w:rFonts w:ascii="Times New Roman" w:hAnsi="Times New Roman"/>
        </w:rPr>
        <w:t xml:space="preserve">population, Connecticut’s response to the </w:t>
      </w:r>
      <w:r w:rsidR="00764E22">
        <w:rPr>
          <w:rFonts w:ascii="Times New Roman" w:hAnsi="Times New Roman"/>
        </w:rPr>
        <w:t xml:space="preserve">“problem” was different; </w:t>
      </w:r>
      <w:r>
        <w:rPr>
          <w:rFonts w:ascii="Times New Roman" w:hAnsi="Times New Roman"/>
        </w:rPr>
        <w:t xml:space="preserve">New Hampshire and Maine built training schools, Connecticut built state hospitals </w:t>
      </w:r>
      <w:r w:rsidR="00CF0566">
        <w:rPr>
          <w:rFonts w:ascii="Times New Roman" w:hAnsi="Times New Roman"/>
        </w:rPr>
        <w:t>(Creighton</w:t>
      </w:r>
      <w:r>
        <w:rPr>
          <w:rFonts w:ascii="Times New Roman" w:hAnsi="Times New Roman"/>
        </w:rPr>
        <w:t>1939</w:t>
      </w:r>
      <w:r w:rsidR="00D32A31">
        <w:rPr>
          <w:rFonts w:ascii="Times New Roman" w:hAnsi="Times New Roman"/>
        </w:rPr>
        <w:t>;</w:t>
      </w:r>
      <w:r w:rsidR="00D32A31" w:rsidRPr="00D32A31">
        <w:rPr>
          <w:rFonts w:ascii="Times New Roman" w:hAnsi="Times New Roman"/>
        </w:rPr>
        <w:t xml:space="preserve"> </w:t>
      </w:r>
      <w:proofErr w:type="spellStart"/>
      <w:r w:rsidR="00D32A31">
        <w:rPr>
          <w:rFonts w:ascii="Times New Roman" w:hAnsi="Times New Roman"/>
        </w:rPr>
        <w:t>DuBois</w:t>
      </w:r>
      <w:proofErr w:type="spellEnd"/>
      <w:r w:rsidR="00D32A31">
        <w:rPr>
          <w:rFonts w:ascii="Times New Roman" w:hAnsi="Times New Roman"/>
        </w:rPr>
        <w:t xml:space="preserve"> 2010; Murphy 2011</w:t>
      </w:r>
      <w:r w:rsidR="00EA4D89">
        <w:rPr>
          <w:rFonts w:ascii="Times New Roman" w:hAnsi="Times New Roman"/>
        </w:rPr>
        <w:t>: 50</w:t>
      </w:r>
      <w:r>
        <w:rPr>
          <w:rFonts w:ascii="Times New Roman" w:hAnsi="Times New Roman"/>
        </w:rPr>
        <w:t xml:space="preserve">). Connecticut’s hospitals grew far beyond the numbers seen in Pineland or Laconia, </w:t>
      </w:r>
      <w:r w:rsidR="001A5D2D">
        <w:rPr>
          <w:rFonts w:ascii="Times New Roman" w:hAnsi="Times New Roman"/>
        </w:rPr>
        <w:t xml:space="preserve">but </w:t>
      </w:r>
      <w:r>
        <w:rPr>
          <w:rFonts w:ascii="Times New Roman" w:hAnsi="Times New Roman"/>
        </w:rPr>
        <w:t>they did not sterilize as many patient</w:t>
      </w:r>
      <w:r w:rsidR="00315F3B">
        <w:rPr>
          <w:rFonts w:ascii="Times New Roman" w:hAnsi="Times New Roman"/>
        </w:rPr>
        <w:t>s as New Hampshire (</w:t>
      </w:r>
      <w:proofErr w:type="spellStart"/>
      <w:r w:rsidR="00315F3B">
        <w:rPr>
          <w:rFonts w:ascii="Times New Roman" w:hAnsi="Times New Roman"/>
        </w:rPr>
        <w:t>Kaelber</w:t>
      </w:r>
      <w:proofErr w:type="spellEnd"/>
      <w:r w:rsidR="00315F3B">
        <w:rPr>
          <w:rFonts w:ascii="Times New Roman" w:hAnsi="Times New Roman"/>
        </w:rPr>
        <w:t xml:space="preserve"> 2011</w:t>
      </w:r>
      <w:r>
        <w:rPr>
          <w:rFonts w:ascii="Times New Roman" w:hAnsi="Times New Roman"/>
        </w:rPr>
        <w:t xml:space="preserve">). </w:t>
      </w:r>
      <w:r w:rsidR="0034593A">
        <w:rPr>
          <w:rFonts w:ascii="Times New Roman" w:hAnsi="Times New Roman"/>
        </w:rPr>
        <w:t>Connecticut</w:t>
      </w:r>
      <w:r>
        <w:rPr>
          <w:rFonts w:ascii="Times New Roman" w:hAnsi="Times New Roman"/>
        </w:rPr>
        <w:t xml:space="preserve"> </w:t>
      </w:r>
      <w:r w:rsidR="00764E22">
        <w:rPr>
          <w:rFonts w:ascii="Times New Roman" w:hAnsi="Times New Roman"/>
        </w:rPr>
        <w:t>diagnosed</w:t>
      </w:r>
      <w:r>
        <w:rPr>
          <w:rFonts w:ascii="Times New Roman" w:hAnsi="Times New Roman"/>
        </w:rPr>
        <w:t xml:space="preserve"> more mentally ill patients and </w:t>
      </w:r>
      <w:r w:rsidR="00764E22">
        <w:rPr>
          <w:rFonts w:ascii="Times New Roman" w:hAnsi="Times New Roman"/>
        </w:rPr>
        <w:t>so possibly retained more</w:t>
      </w:r>
      <w:r>
        <w:rPr>
          <w:rFonts w:ascii="Times New Roman" w:hAnsi="Times New Roman"/>
        </w:rPr>
        <w:t xml:space="preserve"> legitim</w:t>
      </w:r>
      <w:r w:rsidR="00764E22">
        <w:rPr>
          <w:rFonts w:ascii="Times New Roman" w:hAnsi="Times New Roman"/>
        </w:rPr>
        <w:t>ately ill patients and released</w:t>
      </w:r>
      <w:r>
        <w:rPr>
          <w:rFonts w:ascii="Times New Roman" w:hAnsi="Times New Roman"/>
        </w:rPr>
        <w:t xml:space="preserve"> fewer who could support themselves outside of the hospital.</w:t>
      </w:r>
      <w:r w:rsidR="00E37B06">
        <w:rPr>
          <w:rFonts w:ascii="Times New Roman" w:hAnsi="Times New Roman"/>
        </w:rPr>
        <w:t xml:space="preserve"> </w:t>
      </w:r>
      <w:r w:rsidR="0089242D">
        <w:rPr>
          <w:rFonts w:ascii="Times New Roman" w:hAnsi="Times New Roman"/>
        </w:rPr>
        <w:t xml:space="preserve"> Given the number of people ins</w:t>
      </w:r>
      <w:r w:rsidR="001A5D2D">
        <w:rPr>
          <w:rFonts w:ascii="Times New Roman" w:hAnsi="Times New Roman"/>
        </w:rPr>
        <w:t>titutionalized in Connecticut versus</w:t>
      </w:r>
      <w:r w:rsidR="0089242D">
        <w:rPr>
          <w:rFonts w:ascii="Times New Roman" w:hAnsi="Times New Roman"/>
        </w:rPr>
        <w:t xml:space="preserve"> any of the northern states</w:t>
      </w:r>
      <w:r w:rsidR="00764E22">
        <w:rPr>
          <w:rFonts w:ascii="Times New Roman" w:hAnsi="Times New Roman"/>
        </w:rPr>
        <w:t xml:space="preserve"> it is evident that they were</w:t>
      </w:r>
      <w:r w:rsidR="0089242D">
        <w:rPr>
          <w:rFonts w:ascii="Times New Roman" w:hAnsi="Times New Roman"/>
        </w:rPr>
        <w:t xml:space="preserve"> </w:t>
      </w:r>
      <w:r w:rsidR="00764E22">
        <w:rPr>
          <w:rFonts w:ascii="Times New Roman" w:hAnsi="Times New Roman"/>
        </w:rPr>
        <w:t>sterilizing at a much lower rate compared to the size of the institutionalized population</w:t>
      </w:r>
      <w:r w:rsidR="0089242D">
        <w:rPr>
          <w:rFonts w:ascii="Times New Roman" w:hAnsi="Times New Roman"/>
        </w:rPr>
        <w:t>.</w:t>
      </w:r>
      <w:r w:rsidR="001A5D2D">
        <w:rPr>
          <w:rFonts w:ascii="Times New Roman" w:hAnsi="Times New Roman"/>
        </w:rPr>
        <w:t xml:space="preserve">  This again could be due to the ambiguity of the law, or it could be indicative of a much larger population</w:t>
      </w:r>
      <w:r w:rsidR="002E0470">
        <w:rPr>
          <w:rFonts w:ascii="Times New Roman" w:hAnsi="Times New Roman"/>
        </w:rPr>
        <w:t xml:space="preserve"> that was mentally ill</w:t>
      </w:r>
      <w:r w:rsidR="001A5D2D">
        <w:rPr>
          <w:rFonts w:ascii="Times New Roman" w:hAnsi="Times New Roman"/>
        </w:rPr>
        <w:t>.</w:t>
      </w:r>
    </w:p>
    <w:p w:rsidR="00C839EC" w:rsidRDefault="00C839EC" w:rsidP="00AE4B01">
      <w:pPr>
        <w:spacing w:line="480" w:lineRule="auto"/>
        <w:rPr>
          <w:rFonts w:ascii="Times New Roman" w:hAnsi="Times New Roman"/>
        </w:rPr>
      </w:pPr>
    </w:p>
    <w:p w:rsidR="00AE4B01" w:rsidRPr="00D778A2" w:rsidRDefault="007516C6" w:rsidP="00AE4B01">
      <w:pPr>
        <w:spacing w:line="480" w:lineRule="auto"/>
        <w:rPr>
          <w:rFonts w:ascii="Times New Roman" w:hAnsi="Times New Roman"/>
          <w:b/>
        </w:rPr>
      </w:pPr>
      <w:r w:rsidRPr="00D778A2">
        <w:rPr>
          <w:rFonts w:ascii="Times New Roman" w:hAnsi="Times New Roman"/>
          <w:b/>
        </w:rPr>
        <w:t>INSTITUTIONS</w:t>
      </w:r>
    </w:p>
    <w:p w:rsidR="002F682C" w:rsidRPr="002E0470" w:rsidRDefault="00AE4B01" w:rsidP="007516C6">
      <w:pPr>
        <w:spacing w:line="480" w:lineRule="auto"/>
        <w:rPr>
          <w:rFonts w:ascii="Times New Roman" w:hAnsi="Times New Roman"/>
        </w:rPr>
      </w:pPr>
      <w:r w:rsidRPr="002E0470">
        <w:rPr>
          <w:rFonts w:ascii="Times New Roman" w:hAnsi="Times New Roman"/>
        </w:rPr>
        <w:t>Norwich State Hospital</w:t>
      </w:r>
      <w:r w:rsidR="00B67CC6" w:rsidRPr="002E0470">
        <w:rPr>
          <w:rFonts w:ascii="Times New Roman" w:hAnsi="Times New Roman"/>
        </w:rPr>
        <w:t>, Connecticut</w:t>
      </w:r>
    </w:p>
    <w:p w:rsidR="00A8148C" w:rsidRDefault="00A8440C" w:rsidP="00A8440C">
      <w:pPr>
        <w:spacing w:line="480" w:lineRule="auto"/>
        <w:ind w:firstLine="720"/>
        <w:rPr>
          <w:rFonts w:ascii="Times New Roman" w:hAnsi="Times New Roman"/>
        </w:rPr>
      </w:pPr>
      <w:r>
        <w:rPr>
          <w:rFonts w:ascii="Times New Roman" w:hAnsi="Times New Roman"/>
        </w:rPr>
        <w:lastRenderedPageBreak/>
        <w:t>The first institutions opened in Connecticut were state hospitals.  By 1930 there were three with a combined capacity of 6,000, making all three significantly larger than any institution in northern New England.   The State hospital in Middleton opened in 1866, Norwich State Hospital was opened in 1904 and Fairfield Hospital was opened in 1929</w:t>
      </w:r>
      <w:r w:rsidR="0034593A">
        <w:rPr>
          <w:rFonts w:ascii="Times New Roman" w:hAnsi="Times New Roman"/>
        </w:rPr>
        <w:t xml:space="preserve"> </w:t>
      </w:r>
      <w:r>
        <w:rPr>
          <w:rFonts w:ascii="Times New Roman" w:hAnsi="Times New Roman"/>
        </w:rPr>
        <w:t>(</w:t>
      </w:r>
      <w:r w:rsidR="0034593A">
        <w:rPr>
          <w:rFonts w:ascii="Times New Roman" w:hAnsi="Times New Roman"/>
        </w:rPr>
        <w:t>Creighton 1939:</w:t>
      </w:r>
      <w:r w:rsidR="00AB287D">
        <w:rPr>
          <w:rFonts w:ascii="Times New Roman" w:hAnsi="Times New Roman"/>
        </w:rPr>
        <w:t xml:space="preserve">1-2).  </w:t>
      </w:r>
      <w:r>
        <w:rPr>
          <w:rFonts w:ascii="Times New Roman" w:hAnsi="Times New Roman"/>
        </w:rPr>
        <w:t xml:space="preserve">  Throughout th</w:t>
      </w:r>
      <w:r w:rsidR="00794C82">
        <w:rPr>
          <w:rFonts w:ascii="Times New Roman" w:hAnsi="Times New Roman"/>
        </w:rPr>
        <w:t xml:space="preserve">eir history these hospitals </w:t>
      </w:r>
      <w:r>
        <w:rPr>
          <w:rFonts w:ascii="Times New Roman" w:hAnsi="Times New Roman"/>
        </w:rPr>
        <w:t>suffered fro</w:t>
      </w:r>
      <w:r w:rsidR="00AB287D">
        <w:rPr>
          <w:rFonts w:ascii="Times New Roman" w:hAnsi="Times New Roman"/>
        </w:rPr>
        <w:t xml:space="preserve">m severe overcrowding.  </w:t>
      </w:r>
      <w:r w:rsidR="00794C82">
        <w:rPr>
          <w:rFonts w:ascii="Times New Roman" w:hAnsi="Times New Roman"/>
        </w:rPr>
        <w:t xml:space="preserve">It was </w:t>
      </w:r>
      <w:r>
        <w:rPr>
          <w:rFonts w:ascii="Times New Roman" w:hAnsi="Times New Roman"/>
        </w:rPr>
        <w:t>especially acute during the depression when both families and institutions were feeling strained economically.  In the late 1930</w:t>
      </w:r>
      <w:r w:rsidR="00794C82">
        <w:rPr>
          <w:rFonts w:ascii="Times New Roman" w:hAnsi="Times New Roman"/>
        </w:rPr>
        <w:t xml:space="preserve">s Norwich was 18% over capacity </w:t>
      </w:r>
      <w:r>
        <w:rPr>
          <w:rFonts w:ascii="Times New Roman" w:hAnsi="Times New Roman"/>
        </w:rPr>
        <w:t>(</w:t>
      </w:r>
      <w:r w:rsidR="0034593A">
        <w:rPr>
          <w:rFonts w:ascii="Times New Roman" w:hAnsi="Times New Roman"/>
        </w:rPr>
        <w:t>Creighton 1939:</w:t>
      </w:r>
      <w:r>
        <w:rPr>
          <w:rFonts w:ascii="Times New Roman" w:hAnsi="Times New Roman"/>
        </w:rPr>
        <w:t xml:space="preserve">17).  </w:t>
      </w:r>
      <w:r w:rsidR="00A8148C">
        <w:rPr>
          <w:rFonts w:ascii="Times New Roman" w:hAnsi="Times New Roman"/>
        </w:rPr>
        <w:t>By 1939 Norwich was not accepted by the American Medical Association and it did not meet the minimum requirements from the Ame</w:t>
      </w:r>
      <w:r w:rsidR="00D847BB">
        <w:rPr>
          <w:rFonts w:ascii="Times New Roman" w:hAnsi="Times New Roman"/>
        </w:rPr>
        <w:t>rican Psychiatr</w:t>
      </w:r>
      <w:r w:rsidR="00AB287D">
        <w:rPr>
          <w:rFonts w:ascii="Times New Roman" w:hAnsi="Times New Roman"/>
        </w:rPr>
        <w:t>ic Association (Creighton 1939:</w:t>
      </w:r>
      <w:r w:rsidR="00D847BB">
        <w:rPr>
          <w:rFonts w:ascii="Times New Roman" w:hAnsi="Times New Roman"/>
        </w:rPr>
        <w:t>9</w:t>
      </w:r>
      <w:r w:rsidR="00A8148C">
        <w:rPr>
          <w:rFonts w:ascii="Times New Roman" w:hAnsi="Times New Roman"/>
        </w:rPr>
        <w:t xml:space="preserve">).  Due in large part to lack of quality the hospital was </w:t>
      </w:r>
      <w:r w:rsidR="00794C82">
        <w:rPr>
          <w:rFonts w:ascii="Times New Roman" w:hAnsi="Times New Roman"/>
        </w:rPr>
        <w:t>under staffed and</w:t>
      </w:r>
      <w:r w:rsidR="00A8148C">
        <w:rPr>
          <w:rFonts w:ascii="Times New Roman" w:hAnsi="Times New Roman"/>
        </w:rPr>
        <w:t xml:space="preserve"> unable to attract well-trained and committed personnel, doctors or nu</w:t>
      </w:r>
      <w:r w:rsidR="00AB287D">
        <w:rPr>
          <w:rFonts w:ascii="Times New Roman" w:hAnsi="Times New Roman"/>
        </w:rPr>
        <w:t>rses (Creighton 1939:</w:t>
      </w:r>
      <w:r w:rsidR="00D847BB">
        <w:rPr>
          <w:rFonts w:ascii="Times New Roman" w:hAnsi="Times New Roman"/>
        </w:rPr>
        <w:t>9</w:t>
      </w:r>
      <w:r w:rsidR="00A8148C">
        <w:rPr>
          <w:rFonts w:ascii="Times New Roman" w:hAnsi="Times New Roman"/>
        </w:rPr>
        <w:t xml:space="preserve">).  </w:t>
      </w:r>
    </w:p>
    <w:p w:rsidR="0034593A" w:rsidRDefault="00794C82" w:rsidP="00A8440C">
      <w:pPr>
        <w:spacing w:line="480" w:lineRule="auto"/>
        <w:ind w:firstLine="720"/>
        <w:rPr>
          <w:rFonts w:ascii="Times New Roman" w:hAnsi="Times New Roman"/>
        </w:rPr>
      </w:pPr>
      <w:r>
        <w:rPr>
          <w:rFonts w:ascii="Times New Roman" w:hAnsi="Times New Roman"/>
        </w:rPr>
        <w:t>A board of directors officially ran Norwich</w:t>
      </w:r>
      <w:r w:rsidR="00A8148C">
        <w:rPr>
          <w:rFonts w:ascii="Times New Roman" w:hAnsi="Times New Roman"/>
        </w:rPr>
        <w:t xml:space="preserve"> </w:t>
      </w:r>
      <w:r>
        <w:rPr>
          <w:rFonts w:ascii="Times New Roman" w:hAnsi="Times New Roman"/>
        </w:rPr>
        <w:t xml:space="preserve">but </w:t>
      </w:r>
      <w:r w:rsidR="00A8148C">
        <w:rPr>
          <w:rFonts w:ascii="Times New Roman" w:hAnsi="Times New Roman"/>
        </w:rPr>
        <w:t xml:space="preserve">the majority of the power </w:t>
      </w:r>
      <w:proofErr w:type="spellStart"/>
      <w:r w:rsidR="00A8148C">
        <w:rPr>
          <w:rFonts w:ascii="Times New Roman" w:hAnsi="Times New Roman"/>
        </w:rPr>
        <w:t>lay</w:t>
      </w:r>
      <w:proofErr w:type="spellEnd"/>
      <w:r w:rsidR="00A8148C">
        <w:rPr>
          <w:rFonts w:ascii="Times New Roman" w:hAnsi="Times New Roman"/>
        </w:rPr>
        <w:t xml:space="preserve"> with the superintendent</w:t>
      </w:r>
      <w:r w:rsidR="00AB287D">
        <w:rPr>
          <w:rFonts w:ascii="Times New Roman" w:hAnsi="Times New Roman"/>
        </w:rPr>
        <w:t xml:space="preserve"> (Creighton 1939:</w:t>
      </w:r>
      <w:r w:rsidR="00D847BB">
        <w:rPr>
          <w:rFonts w:ascii="Times New Roman" w:hAnsi="Times New Roman"/>
        </w:rPr>
        <w:t>7</w:t>
      </w:r>
      <w:r w:rsidR="00FF3831">
        <w:rPr>
          <w:rFonts w:ascii="Times New Roman" w:hAnsi="Times New Roman"/>
        </w:rPr>
        <w:t>)</w:t>
      </w:r>
      <w:r w:rsidR="00A8148C">
        <w:rPr>
          <w:rFonts w:ascii="Times New Roman" w:hAnsi="Times New Roman"/>
        </w:rPr>
        <w:t xml:space="preserve">.  As was </w:t>
      </w:r>
      <w:r>
        <w:rPr>
          <w:rFonts w:ascii="Times New Roman" w:hAnsi="Times New Roman"/>
        </w:rPr>
        <w:t>seen in</w:t>
      </w:r>
      <w:r w:rsidR="00A8148C">
        <w:rPr>
          <w:rFonts w:ascii="Times New Roman" w:hAnsi="Times New Roman"/>
        </w:rPr>
        <w:t xml:space="preserve"> northern institutions it is likely the superintendent wielded the most authority over sterilizations</w:t>
      </w:r>
      <w:r w:rsidR="006964DF">
        <w:rPr>
          <w:rFonts w:ascii="Times New Roman" w:hAnsi="Times New Roman"/>
        </w:rPr>
        <w:t xml:space="preserve"> (Paul </w:t>
      </w:r>
      <w:r w:rsidR="00AB287D">
        <w:rPr>
          <w:rFonts w:ascii="Times New Roman" w:hAnsi="Times New Roman"/>
        </w:rPr>
        <w:t>1965:</w:t>
      </w:r>
      <w:r w:rsidR="006964DF">
        <w:rPr>
          <w:rFonts w:ascii="Times New Roman" w:hAnsi="Times New Roman"/>
        </w:rPr>
        <w:t>295)</w:t>
      </w:r>
      <w:r w:rsidR="00A8148C">
        <w:rPr>
          <w:rFonts w:ascii="Times New Roman" w:hAnsi="Times New Roman"/>
        </w:rPr>
        <w:t xml:space="preserve">.  </w:t>
      </w:r>
      <w:r w:rsidR="006964DF">
        <w:rPr>
          <w:rFonts w:ascii="Times New Roman" w:hAnsi="Times New Roman"/>
        </w:rPr>
        <w:t xml:space="preserve">Paul can only attribute specific numbers to Southbury Training School, </w:t>
      </w:r>
      <w:r>
        <w:rPr>
          <w:rFonts w:ascii="Times New Roman" w:hAnsi="Times New Roman"/>
        </w:rPr>
        <w:t>leaving</w:t>
      </w:r>
      <w:r w:rsidR="006964DF">
        <w:rPr>
          <w:rFonts w:ascii="Times New Roman" w:hAnsi="Times New Roman"/>
        </w:rPr>
        <w:t xml:space="preserve"> the vast majority </w:t>
      </w:r>
      <w:r w:rsidR="00C42B26">
        <w:rPr>
          <w:rFonts w:ascii="Times New Roman" w:hAnsi="Times New Roman"/>
        </w:rPr>
        <w:t>of procedures unattributed</w:t>
      </w:r>
      <w:r w:rsidR="006964DF">
        <w:rPr>
          <w:rFonts w:ascii="Times New Roman" w:hAnsi="Times New Roman"/>
        </w:rPr>
        <w:t xml:space="preserve"> to </w:t>
      </w:r>
      <w:r w:rsidR="0034593A">
        <w:rPr>
          <w:rFonts w:ascii="Times New Roman" w:hAnsi="Times New Roman"/>
        </w:rPr>
        <w:t>specific insti</w:t>
      </w:r>
      <w:r w:rsidR="00C42B26">
        <w:rPr>
          <w:rFonts w:ascii="Times New Roman" w:hAnsi="Times New Roman"/>
        </w:rPr>
        <w:t>tutions, but there was no extramural operation in Connecticut</w:t>
      </w:r>
      <w:r>
        <w:rPr>
          <w:rFonts w:ascii="Times New Roman" w:hAnsi="Times New Roman"/>
        </w:rPr>
        <w:t>, so</w:t>
      </w:r>
      <w:r w:rsidR="00C42B26">
        <w:rPr>
          <w:rFonts w:ascii="Times New Roman" w:hAnsi="Times New Roman"/>
        </w:rPr>
        <w:t xml:space="preserve"> the hospitals had to have participated</w:t>
      </w:r>
      <w:r w:rsidR="00D847BB">
        <w:rPr>
          <w:rFonts w:ascii="Times New Roman" w:hAnsi="Times New Roman"/>
        </w:rPr>
        <w:t xml:space="preserve"> (</w:t>
      </w:r>
      <w:r w:rsidR="007354A9">
        <w:rPr>
          <w:rFonts w:ascii="Times New Roman" w:hAnsi="Times New Roman"/>
        </w:rPr>
        <w:t xml:space="preserve">Paul </w:t>
      </w:r>
      <w:r w:rsidR="00AB287D">
        <w:rPr>
          <w:rFonts w:ascii="Times New Roman" w:hAnsi="Times New Roman"/>
        </w:rPr>
        <w:t>1965:</w:t>
      </w:r>
      <w:r w:rsidR="00D847BB">
        <w:rPr>
          <w:rFonts w:ascii="Times New Roman" w:hAnsi="Times New Roman"/>
        </w:rPr>
        <w:t>303)</w:t>
      </w:r>
      <w:r w:rsidR="0034593A">
        <w:rPr>
          <w:rFonts w:ascii="Times New Roman" w:hAnsi="Times New Roman"/>
        </w:rPr>
        <w:t xml:space="preserve">.  A report conducted by the state in 1939 </w:t>
      </w:r>
      <w:r>
        <w:rPr>
          <w:rFonts w:ascii="Times New Roman" w:hAnsi="Times New Roman"/>
        </w:rPr>
        <w:t>does not mention</w:t>
      </w:r>
      <w:r w:rsidR="0034593A">
        <w:rPr>
          <w:rFonts w:ascii="Times New Roman" w:hAnsi="Times New Roman"/>
        </w:rPr>
        <w:t xml:space="preserve"> sterilization, which begs the question</w:t>
      </w:r>
      <w:r>
        <w:rPr>
          <w:rFonts w:ascii="Times New Roman" w:hAnsi="Times New Roman"/>
        </w:rPr>
        <w:t>s</w:t>
      </w:r>
      <w:r w:rsidR="0034593A">
        <w:rPr>
          <w:rFonts w:ascii="Times New Roman" w:hAnsi="Times New Roman"/>
        </w:rPr>
        <w:t xml:space="preserve"> </w:t>
      </w:r>
      <w:r w:rsidR="00C42B26">
        <w:rPr>
          <w:rFonts w:ascii="Times New Roman" w:hAnsi="Times New Roman"/>
        </w:rPr>
        <w:t xml:space="preserve">of </w:t>
      </w:r>
      <w:r w:rsidR="0034593A">
        <w:rPr>
          <w:rFonts w:ascii="Times New Roman" w:hAnsi="Times New Roman"/>
        </w:rPr>
        <w:t xml:space="preserve">whether Norwich was </w:t>
      </w:r>
      <w:r w:rsidR="00C42B26">
        <w:rPr>
          <w:rFonts w:ascii="Times New Roman" w:hAnsi="Times New Roman"/>
        </w:rPr>
        <w:t xml:space="preserve">not </w:t>
      </w:r>
      <w:r w:rsidR="0034593A">
        <w:rPr>
          <w:rFonts w:ascii="Times New Roman" w:hAnsi="Times New Roman"/>
        </w:rPr>
        <w:t>utilizing the law at all at that time or if state officials were simply not writing</w:t>
      </w:r>
      <w:r w:rsidR="00D847BB">
        <w:rPr>
          <w:rFonts w:ascii="Times New Roman" w:hAnsi="Times New Roman"/>
        </w:rPr>
        <w:t xml:space="preserve"> about it</w:t>
      </w:r>
      <w:r w:rsidR="0034593A">
        <w:rPr>
          <w:rFonts w:ascii="Times New Roman" w:hAnsi="Times New Roman"/>
        </w:rPr>
        <w:t xml:space="preserve"> (Creighton 1939). </w:t>
      </w:r>
    </w:p>
    <w:p w:rsidR="00687593" w:rsidRDefault="00A8148C" w:rsidP="00D847BB">
      <w:pPr>
        <w:spacing w:line="480" w:lineRule="auto"/>
        <w:ind w:firstLine="720"/>
        <w:rPr>
          <w:rFonts w:ascii="Times New Roman" w:hAnsi="Times New Roman"/>
        </w:rPr>
      </w:pPr>
      <w:r>
        <w:rPr>
          <w:rFonts w:ascii="Times New Roman" w:hAnsi="Times New Roman"/>
        </w:rPr>
        <w:t>As discussed above</w:t>
      </w:r>
      <w:r w:rsidR="00C42B26">
        <w:rPr>
          <w:rFonts w:ascii="Times New Roman" w:hAnsi="Times New Roman"/>
        </w:rPr>
        <w:t>,</w:t>
      </w:r>
      <w:r>
        <w:rPr>
          <w:rFonts w:ascii="Times New Roman" w:hAnsi="Times New Roman"/>
        </w:rPr>
        <w:t xml:space="preserve"> </w:t>
      </w:r>
      <w:r w:rsidR="00FF3831">
        <w:rPr>
          <w:rFonts w:ascii="Times New Roman" w:hAnsi="Times New Roman"/>
        </w:rPr>
        <w:t xml:space="preserve">Connecticut’s approach was decidedly more medical than the northern states, but that approach was based upon the fact that they were dealing with a much different population, not only larger but more urban.  </w:t>
      </w:r>
      <w:r w:rsidR="00794C82">
        <w:rPr>
          <w:rFonts w:ascii="Times New Roman" w:hAnsi="Times New Roman"/>
        </w:rPr>
        <w:t>The majority of Norwich patients</w:t>
      </w:r>
      <w:r w:rsidR="00FF3831">
        <w:rPr>
          <w:rFonts w:ascii="Times New Roman" w:hAnsi="Times New Roman"/>
        </w:rPr>
        <w:t xml:space="preserve"> </w:t>
      </w:r>
      <w:r w:rsidR="00D32A31">
        <w:rPr>
          <w:rFonts w:ascii="Times New Roman" w:hAnsi="Times New Roman"/>
        </w:rPr>
        <w:t>suffered from</w:t>
      </w:r>
      <w:r w:rsidR="00FF3831">
        <w:rPr>
          <w:rFonts w:ascii="Times New Roman" w:hAnsi="Times New Roman"/>
        </w:rPr>
        <w:t xml:space="preserve"> “mild psychoses”</w:t>
      </w:r>
      <w:r w:rsidR="00F81769">
        <w:rPr>
          <w:rFonts w:ascii="Times New Roman" w:hAnsi="Times New Roman"/>
        </w:rPr>
        <w:t>;</w:t>
      </w:r>
      <w:r w:rsidR="00FF3831">
        <w:rPr>
          <w:rFonts w:ascii="Times New Roman" w:hAnsi="Times New Roman"/>
        </w:rPr>
        <w:t xml:space="preserve"> they treated people with schizophrenia and had a large ward dedicated </w:t>
      </w:r>
      <w:r w:rsidR="00FF3831">
        <w:rPr>
          <w:rFonts w:ascii="Times New Roman" w:hAnsi="Times New Roman"/>
        </w:rPr>
        <w:lastRenderedPageBreak/>
        <w:t xml:space="preserve">solely to patients with </w:t>
      </w:r>
      <w:r w:rsidR="00D847BB">
        <w:rPr>
          <w:rFonts w:ascii="Times New Roman" w:hAnsi="Times New Roman"/>
        </w:rPr>
        <w:t xml:space="preserve">tuberculosis (Creighton </w:t>
      </w:r>
      <w:r w:rsidR="00794C82">
        <w:rPr>
          <w:rFonts w:ascii="Times New Roman" w:hAnsi="Times New Roman"/>
        </w:rPr>
        <w:t>1939: 26)</w:t>
      </w:r>
      <w:r w:rsidR="005D24CF">
        <w:rPr>
          <w:rFonts w:ascii="Times New Roman" w:hAnsi="Times New Roman"/>
        </w:rPr>
        <w:t xml:space="preserve">.  These were considered hospitals for medical treatment and patients there were considered mentally </w:t>
      </w:r>
      <w:proofErr w:type="gramStart"/>
      <w:r w:rsidR="005D24CF">
        <w:rPr>
          <w:rFonts w:ascii="Times New Roman" w:hAnsi="Times New Roman"/>
        </w:rPr>
        <w:t>ill  (</w:t>
      </w:r>
      <w:proofErr w:type="gramEnd"/>
      <w:r w:rsidR="005D24CF">
        <w:rPr>
          <w:rFonts w:ascii="Times New Roman" w:hAnsi="Times New Roman"/>
        </w:rPr>
        <w:t>Burr</w:t>
      </w:r>
      <w:r w:rsidR="0089242D">
        <w:rPr>
          <w:rFonts w:ascii="Times New Roman" w:hAnsi="Times New Roman"/>
        </w:rPr>
        <w:t xml:space="preserve"> 1903</w:t>
      </w:r>
      <w:r w:rsidR="005D24CF">
        <w:rPr>
          <w:rFonts w:ascii="Times New Roman" w:hAnsi="Times New Roman"/>
        </w:rPr>
        <w:t xml:space="preserve">, </w:t>
      </w:r>
      <w:r w:rsidR="00D32A31">
        <w:rPr>
          <w:rFonts w:ascii="Times New Roman" w:hAnsi="Times New Roman"/>
        </w:rPr>
        <w:t xml:space="preserve">Creighton 1939; </w:t>
      </w:r>
      <w:r w:rsidR="005D24CF">
        <w:rPr>
          <w:rFonts w:ascii="Times New Roman" w:hAnsi="Times New Roman"/>
        </w:rPr>
        <w:t>Paul</w:t>
      </w:r>
      <w:r w:rsidR="00D32A31">
        <w:rPr>
          <w:rFonts w:ascii="Times New Roman" w:hAnsi="Times New Roman"/>
        </w:rPr>
        <w:t xml:space="preserve"> 1965: 295</w:t>
      </w:r>
      <w:r w:rsidR="005D24CF">
        <w:rPr>
          <w:rFonts w:ascii="Times New Roman" w:hAnsi="Times New Roman"/>
        </w:rPr>
        <w:t>).</w:t>
      </w:r>
      <w:r w:rsidR="003F230D">
        <w:rPr>
          <w:rFonts w:ascii="Times New Roman" w:hAnsi="Times New Roman"/>
        </w:rPr>
        <w:t xml:space="preserve">  Norwich’s peak population was over 3,000 in 1955 (Wikipedia 2012</w:t>
      </w:r>
      <w:r w:rsidR="00E54B03">
        <w:rPr>
          <w:rFonts w:ascii="Times New Roman" w:hAnsi="Times New Roman"/>
        </w:rPr>
        <w:t>b</w:t>
      </w:r>
      <w:r w:rsidR="003F230D">
        <w:rPr>
          <w:rFonts w:ascii="Times New Roman" w:hAnsi="Times New Roman"/>
        </w:rPr>
        <w:t>).</w:t>
      </w:r>
    </w:p>
    <w:p w:rsidR="002F682C" w:rsidRDefault="00B67CC6" w:rsidP="007516C6">
      <w:pPr>
        <w:spacing w:line="480" w:lineRule="auto"/>
        <w:rPr>
          <w:rFonts w:ascii="Times New Roman" w:hAnsi="Times New Roman"/>
        </w:rPr>
      </w:pPr>
      <w:r>
        <w:rPr>
          <w:rFonts w:ascii="Times New Roman" w:hAnsi="Times New Roman"/>
        </w:rPr>
        <w:t xml:space="preserve">Pineland, </w:t>
      </w:r>
      <w:r w:rsidR="00D636AE">
        <w:rPr>
          <w:rFonts w:ascii="Times New Roman" w:hAnsi="Times New Roman"/>
        </w:rPr>
        <w:t>Maine</w:t>
      </w:r>
    </w:p>
    <w:p w:rsidR="00BA7A4D" w:rsidRDefault="00B67CC6" w:rsidP="00AE4B01">
      <w:pPr>
        <w:spacing w:line="480" w:lineRule="auto"/>
        <w:rPr>
          <w:rFonts w:ascii="Times New Roman" w:hAnsi="Times New Roman"/>
        </w:rPr>
      </w:pPr>
      <w:r>
        <w:rPr>
          <w:rFonts w:ascii="Times New Roman" w:hAnsi="Times New Roman"/>
        </w:rPr>
        <w:tab/>
        <w:t xml:space="preserve">Pineland opened in </w:t>
      </w:r>
      <w:r w:rsidR="00F95179">
        <w:rPr>
          <w:rFonts w:ascii="Times New Roman" w:hAnsi="Times New Roman"/>
        </w:rPr>
        <w:t>1908 as the Maine School for the Feebleminded (Murphy</w:t>
      </w:r>
      <w:r w:rsidR="007354A9">
        <w:rPr>
          <w:rFonts w:ascii="Times New Roman" w:hAnsi="Times New Roman"/>
        </w:rPr>
        <w:t xml:space="preserve"> 2011:</w:t>
      </w:r>
      <w:r w:rsidR="00F95179">
        <w:rPr>
          <w:rFonts w:ascii="Times New Roman" w:hAnsi="Times New Roman"/>
        </w:rPr>
        <w:t>48</w:t>
      </w:r>
      <w:r w:rsidR="007676A1">
        <w:rPr>
          <w:rFonts w:ascii="Times New Roman" w:hAnsi="Times New Roman"/>
        </w:rPr>
        <w:t>; Kimball</w:t>
      </w:r>
      <w:r w:rsidR="007676A1">
        <w:rPr>
          <w:rStyle w:val="FootnoteReference"/>
          <w:rFonts w:ascii="Times New Roman" w:hAnsi="Times New Roman"/>
        </w:rPr>
        <w:footnoteReference w:id="3"/>
      </w:r>
      <w:r w:rsidR="00F95179">
        <w:rPr>
          <w:rFonts w:ascii="Times New Roman" w:hAnsi="Times New Roman"/>
        </w:rPr>
        <w:t>).  It was the first school of its kind in Maine, although two hospitals for the insane, a reform school and a school for the deaf were in o</w:t>
      </w:r>
      <w:r w:rsidR="00BA7A4D">
        <w:rPr>
          <w:rFonts w:ascii="Times New Roman" w:hAnsi="Times New Roman"/>
        </w:rPr>
        <w:t xml:space="preserve">peration.  </w:t>
      </w:r>
      <w:r w:rsidR="00F95179">
        <w:rPr>
          <w:rFonts w:ascii="Times New Roman" w:hAnsi="Times New Roman"/>
        </w:rPr>
        <w:t>The found</w:t>
      </w:r>
      <w:r w:rsidR="00F81769">
        <w:rPr>
          <w:rFonts w:ascii="Times New Roman" w:hAnsi="Times New Roman"/>
        </w:rPr>
        <w:t xml:space="preserve">ers </w:t>
      </w:r>
      <w:r w:rsidR="00F95179">
        <w:rPr>
          <w:rFonts w:ascii="Times New Roman" w:hAnsi="Times New Roman"/>
        </w:rPr>
        <w:t>saw Pineland as an alternative, a place specifically for the feebleminded where they could be cared for and receive schooli</w:t>
      </w:r>
      <w:r w:rsidR="00AE1751">
        <w:rPr>
          <w:rFonts w:ascii="Times New Roman" w:hAnsi="Times New Roman"/>
        </w:rPr>
        <w:t xml:space="preserve">ng and training (Murphy </w:t>
      </w:r>
      <w:r w:rsidR="00AB287D">
        <w:rPr>
          <w:rFonts w:ascii="Times New Roman" w:hAnsi="Times New Roman"/>
        </w:rPr>
        <w:t>2011:</w:t>
      </w:r>
      <w:r w:rsidR="00AE1751">
        <w:rPr>
          <w:rFonts w:ascii="Times New Roman" w:hAnsi="Times New Roman"/>
        </w:rPr>
        <w:t xml:space="preserve">50-51).  </w:t>
      </w:r>
      <w:r w:rsidR="003E3157">
        <w:rPr>
          <w:rFonts w:ascii="Times New Roman" w:hAnsi="Times New Roman"/>
        </w:rPr>
        <w:t xml:space="preserve">Like elsewhere in New England, the school quickly filled up, faced economic pressure and from the beginning its purpose </w:t>
      </w:r>
      <w:r w:rsidR="00794C82">
        <w:rPr>
          <w:rFonts w:ascii="Times New Roman" w:hAnsi="Times New Roman"/>
        </w:rPr>
        <w:t>was distorted.  Older residents were admitted</w:t>
      </w:r>
      <w:r w:rsidR="00F81769">
        <w:rPr>
          <w:rFonts w:ascii="Times New Roman" w:hAnsi="Times New Roman"/>
        </w:rPr>
        <w:t>;</w:t>
      </w:r>
      <w:r w:rsidR="003E3157">
        <w:rPr>
          <w:rFonts w:ascii="Times New Roman" w:hAnsi="Times New Roman"/>
        </w:rPr>
        <w:t xml:space="preserve"> children were </w:t>
      </w:r>
      <w:r w:rsidR="00F81769">
        <w:rPr>
          <w:rFonts w:ascii="Times New Roman" w:hAnsi="Times New Roman"/>
        </w:rPr>
        <w:t>kept</w:t>
      </w:r>
      <w:r w:rsidR="00794C82">
        <w:rPr>
          <w:rFonts w:ascii="Times New Roman" w:hAnsi="Times New Roman"/>
        </w:rPr>
        <w:t xml:space="preserve"> after 21</w:t>
      </w:r>
      <w:r w:rsidR="00F81769">
        <w:rPr>
          <w:rFonts w:ascii="Times New Roman" w:hAnsi="Times New Roman"/>
        </w:rPr>
        <w:t>;</w:t>
      </w:r>
      <w:r w:rsidR="003E3157">
        <w:rPr>
          <w:rFonts w:ascii="Times New Roman" w:hAnsi="Times New Roman"/>
        </w:rPr>
        <w:t xml:space="preserve"> and there was </w:t>
      </w:r>
      <w:r w:rsidR="00C34F29">
        <w:rPr>
          <w:rFonts w:ascii="Times New Roman" w:hAnsi="Times New Roman"/>
        </w:rPr>
        <w:t>statewide</w:t>
      </w:r>
      <w:r w:rsidR="003E3157">
        <w:rPr>
          <w:rFonts w:ascii="Times New Roman" w:hAnsi="Times New Roman"/>
        </w:rPr>
        <w:t xml:space="preserve"> pressure for the school to admit more women (Murphy </w:t>
      </w:r>
      <w:r w:rsidR="00AB287D">
        <w:rPr>
          <w:rFonts w:ascii="Times New Roman" w:hAnsi="Times New Roman"/>
        </w:rPr>
        <w:t>2011</w:t>
      </w:r>
      <w:r w:rsidR="007354A9">
        <w:rPr>
          <w:rFonts w:ascii="Times New Roman" w:hAnsi="Times New Roman"/>
        </w:rPr>
        <w:t xml:space="preserve"> </w:t>
      </w:r>
      <w:r w:rsidR="00AB287D">
        <w:rPr>
          <w:rFonts w:ascii="Times New Roman" w:hAnsi="Times New Roman"/>
        </w:rPr>
        <w:t>68-71)</w:t>
      </w:r>
      <w:r w:rsidR="003E3157">
        <w:rPr>
          <w:rFonts w:ascii="Times New Roman" w:hAnsi="Times New Roman"/>
        </w:rPr>
        <w:t xml:space="preserve">.  </w:t>
      </w:r>
    </w:p>
    <w:p w:rsidR="00E67C40" w:rsidRDefault="00BA7A4D" w:rsidP="00AE4B01">
      <w:pPr>
        <w:spacing w:line="480" w:lineRule="auto"/>
        <w:rPr>
          <w:rFonts w:ascii="Times New Roman" w:hAnsi="Times New Roman"/>
        </w:rPr>
      </w:pPr>
      <w:r>
        <w:rPr>
          <w:rFonts w:ascii="Times New Roman" w:hAnsi="Times New Roman"/>
        </w:rPr>
        <w:tab/>
        <w:t>Maine’s sterilization law was targeted at</w:t>
      </w:r>
      <w:r w:rsidR="00F81769">
        <w:rPr>
          <w:rFonts w:ascii="Times New Roman" w:hAnsi="Times New Roman"/>
        </w:rPr>
        <w:t xml:space="preserve"> the feebleminded population.  </w:t>
      </w:r>
      <w:r w:rsidR="00794C82">
        <w:rPr>
          <w:rFonts w:ascii="Times New Roman" w:hAnsi="Times New Roman"/>
        </w:rPr>
        <w:t>The</w:t>
      </w:r>
      <w:r>
        <w:rPr>
          <w:rFonts w:ascii="Times New Roman" w:hAnsi="Times New Roman"/>
        </w:rPr>
        <w:t xml:space="preserve"> Country Life Movement aide</w:t>
      </w:r>
      <w:r w:rsidR="00794C82">
        <w:rPr>
          <w:rFonts w:ascii="Times New Roman" w:hAnsi="Times New Roman"/>
        </w:rPr>
        <w:t xml:space="preserve">d Vermont’s Eugenics Survey but </w:t>
      </w:r>
      <w:r>
        <w:rPr>
          <w:rFonts w:ascii="Times New Roman" w:hAnsi="Times New Roman"/>
        </w:rPr>
        <w:t>a strong KKK pr</w:t>
      </w:r>
      <w:r w:rsidR="00AB287D">
        <w:rPr>
          <w:rFonts w:ascii="Times New Roman" w:hAnsi="Times New Roman"/>
        </w:rPr>
        <w:t>esence helped propel Maine’s legislation into law</w:t>
      </w:r>
      <w:r w:rsidR="00AE1751">
        <w:rPr>
          <w:rFonts w:ascii="Times New Roman" w:hAnsi="Times New Roman"/>
        </w:rPr>
        <w:t xml:space="preserve"> (Gall</w:t>
      </w:r>
      <w:r w:rsidR="00417ABA">
        <w:rPr>
          <w:rFonts w:ascii="Times New Roman" w:hAnsi="Times New Roman"/>
        </w:rPr>
        <w:t>a</w:t>
      </w:r>
      <w:r w:rsidR="00AB287D">
        <w:rPr>
          <w:rFonts w:ascii="Times New Roman" w:hAnsi="Times New Roman"/>
        </w:rPr>
        <w:t>gher 1999:48, Murphy 2011:</w:t>
      </w:r>
      <w:r w:rsidR="00AE1751">
        <w:rPr>
          <w:rFonts w:ascii="Times New Roman" w:hAnsi="Times New Roman"/>
        </w:rPr>
        <w:t>108)</w:t>
      </w:r>
      <w:r>
        <w:rPr>
          <w:rFonts w:ascii="Times New Roman" w:hAnsi="Times New Roman"/>
        </w:rPr>
        <w:t xml:space="preserve">.  Despite Catholic opposition, the Law was passed in 1925 and Pineland became </w:t>
      </w:r>
      <w:r w:rsidR="00F81769">
        <w:rPr>
          <w:rFonts w:ascii="Times New Roman" w:hAnsi="Times New Roman"/>
        </w:rPr>
        <w:t xml:space="preserve">the </w:t>
      </w:r>
      <w:r>
        <w:rPr>
          <w:rFonts w:ascii="Times New Roman" w:hAnsi="Times New Roman"/>
        </w:rPr>
        <w:t>focus of its implementation</w:t>
      </w:r>
      <w:r w:rsidR="0035056F">
        <w:rPr>
          <w:rFonts w:ascii="Times New Roman" w:hAnsi="Times New Roman"/>
        </w:rPr>
        <w:t xml:space="preserve"> </w:t>
      </w:r>
      <w:r w:rsidR="008D08A7">
        <w:rPr>
          <w:rFonts w:ascii="Times New Roman" w:hAnsi="Times New Roman"/>
        </w:rPr>
        <w:t xml:space="preserve">(Murphy </w:t>
      </w:r>
      <w:r w:rsidR="00AB287D">
        <w:rPr>
          <w:rFonts w:ascii="Times New Roman" w:hAnsi="Times New Roman"/>
        </w:rPr>
        <w:t>2011:</w:t>
      </w:r>
      <w:r w:rsidR="008D08A7">
        <w:rPr>
          <w:rFonts w:ascii="Times New Roman" w:hAnsi="Times New Roman"/>
        </w:rPr>
        <w:t>110)</w:t>
      </w:r>
      <w:r>
        <w:rPr>
          <w:rFonts w:ascii="Times New Roman" w:hAnsi="Times New Roman"/>
        </w:rPr>
        <w:t>.  All known instituti</w:t>
      </w:r>
      <w:r w:rsidR="00F81769">
        <w:rPr>
          <w:rFonts w:ascii="Times New Roman" w:hAnsi="Times New Roman"/>
        </w:rPr>
        <w:t>onal sterilization</w:t>
      </w:r>
      <w:r>
        <w:rPr>
          <w:rFonts w:ascii="Times New Roman" w:hAnsi="Times New Roman"/>
        </w:rPr>
        <w:t xml:space="preserve"> in Maine happened at Pineland from 1925 through the 1960s (</w:t>
      </w:r>
      <w:proofErr w:type="spellStart"/>
      <w:r w:rsidR="00AB287D">
        <w:rPr>
          <w:rFonts w:ascii="Times New Roman" w:hAnsi="Times New Roman"/>
        </w:rPr>
        <w:t>Kaelber</w:t>
      </w:r>
      <w:proofErr w:type="spellEnd"/>
      <w:r w:rsidR="00AB287D">
        <w:rPr>
          <w:rFonts w:ascii="Times New Roman" w:hAnsi="Times New Roman"/>
        </w:rPr>
        <w:t xml:space="preserve"> 2011; Murphy 2011:</w:t>
      </w:r>
      <w:r w:rsidR="001A166F">
        <w:rPr>
          <w:rFonts w:ascii="Times New Roman" w:hAnsi="Times New Roman"/>
        </w:rPr>
        <w:t xml:space="preserve">110; </w:t>
      </w:r>
      <w:r w:rsidR="00CF67D5">
        <w:rPr>
          <w:rFonts w:ascii="Times New Roman" w:hAnsi="Times New Roman"/>
        </w:rPr>
        <w:t xml:space="preserve">Paul </w:t>
      </w:r>
      <w:r w:rsidR="00AB287D">
        <w:rPr>
          <w:rFonts w:ascii="Times New Roman" w:hAnsi="Times New Roman"/>
        </w:rPr>
        <w:t>1965:</w:t>
      </w:r>
      <w:r w:rsidR="00CF67D5">
        <w:rPr>
          <w:rFonts w:ascii="Times New Roman" w:hAnsi="Times New Roman"/>
        </w:rPr>
        <w:t xml:space="preserve">369).  Accounts of Pineland agree that the superintendents were the most powerful forces within the institution and sterilization numbers </w:t>
      </w:r>
      <w:r w:rsidR="0035056F">
        <w:rPr>
          <w:rFonts w:ascii="Times New Roman" w:hAnsi="Times New Roman"/>
        </w:rPr>
        <w:t xml:space="preserve">reflected their beliefs </w:t>
      </w:r>
      <w:r w:rsidR="00CF67D5">
        <w:rPr>
          <w:rFonts w:ascii="Times New Roman" w:hAnsi="Times New Roman"/>
        </w:rPr>
        <w:t>(Murphy</w:t>
      </w:r>
      <w:r w:rsidR="00AE1751">
        <w:rPr>
          <w:rFonts w:ascii="Times New Roman" w:hAnsi="Times New Roman"/>
        </w:rPr>
        <w:t xml:space="preserve"> 2011</w:t>
      </w:r>
      <w:r w:rsidR="00EA4D89">
        <w:rPr>
          <w:rFonts w:ascii="Times New Roman" w:hAnsi="Times New Roman"/>
        </w:rPr>
        <w:t>: 109</w:t>
      </w:r>
      <w:r w:rsidR="00573CE6">
        <w:rPr>
          <w:rFonts w:ascii="Times New Roman" w:hAnsi="Times New Roman"/>
        </w:rPr>
        <w:t>, 113</w:t>
      </w:r>
      <w:r w:rsidR="00CF67D5">
        <w:rPr>
          <w:rFonts w:ascii="Times New Roman" w:hAnsi="Times New Roman"/>
        </w:rPr>
        <w:t xml:space="preserve">).  </w:t>
      </w:r>
      <w:r w:rsidR="007235F9">
        <w:rPr>
          <w:rFonts w:ascii="Times New Roman" w:hAnsi="Times New Roman"/>
        </w:rPr>
        <w:t xml:space="preserve">Stephen </w:t>
      </w:r>
      <w:proofErr w:type="spellStart"/>
      <w:r w:rsidR="007235F9">
        <w:rPr>
          <w:rFonts w:ascii="Times New Roman" w:hAnsi="Times New Roman"/>
        </w:rPr>
        <w:t>Vosburgh</w:t>
      </w:r>
      <w:proofErr w:type="spellEnd"/>
      <w:r w:rsidR="007235F9">
        <w:rPr>
          <w:rFonts w:ascii="Times New Roman" w:hAnsi="Times New Roman"/>
        </w:rPr>
        <w:t>, a physician and Pineland’s third superintendent was</w:t>
      </w:r>
      <w:r w:rsidR="00CF67D5">
        <w:rPr>
          <w:rFonts w:ascii="Times New Roman" w:hAnsi="Times New Roman"/>
        </w:rPr>
        <w:t xml:space="preserve"> </w:t>
      </w:r>
      <w:r w:rsidR="007235F9">
        <w:rPr>
          <w:rFonts w:ascii="Times New Roman" w:hAnsi="Times New Roman"/>
        </w:rPr>
        <w:t>a strong advocate</w:t>
      </w:r>
      <w:r w:rsidR="00CF67D5">
        <w:rPr>
          <w:rFonts w:ascii="Times New Roman" w:hAnsi="Times New Roman"/>
        </w:rPr>
        <w:t xml:space="preserve"> on behalf of the sterilization </w:t>
      </w:r>
      <w:r w:rsidR="00CF67D5">
        <w:rPr>
          <w:rFonts w:ascii="Times New Roman" w:hAnsi="Times New Roman"/>
        </w:rPr>
        <w:lastRenderedPageBreak/>
        <w:t xml:space="preserve">law and </w:t>
      </w:r>
      <w:r w:rsidR="0035056F">
        <w:rPr>
          <w:rFonts w:ascii="Times New Roman" w:hAnsi="Times New Roman"/>
        </w:rPr>
        <w:t>utilized it</w:t>
      </w:r>
      <w:r w:rsidR="00F81769">
        <w:rPr>
          <w:rFonts w:ascii="Times New Roman" w:hAnsi="Times New Roman"/>
        </w:rPr>
        <w:t>,</w:t>
      </w:r>
      <w:r w:rsidR="00FB69BC">
        <w:rPr>
          <w:rFonts w:ascii="Times New Roman" w:hAnsi="Times New Roman"/>
        </w:rPr>
        <w:t xml:space="preserve"> carrying out </w:t>
      </w:r>
      <w:r w:rsidR="0035056F">
        <w:rPr>
          <w:rFonts w:ascii="Times New Roman" w:hAnsi="Times New Roman"/>
        </w:rPr>
        <w:t>the majority of Pineland’s</w:t>
      </w:r>
      <w:r w:rsidR="004411B4">
        <w:rPr>
          <w:rFonts w:ascii="Times New Roman" w:hAnsi="Times New Roman"/>
        </w:rPr>
        <w:t xml:space="preserve"> known</w:t>
      </w:r>
      <w:r w:rsidR="00FB69BC">
        <w:rPr>
          <w:rFonts w:ascii="Times New Roman" w:hAnsi="Times New Roman"/>
        </w:rPr>
        <w:t xml:space="preserve"> 189 operation</w:t>
      </w:r>
      <w:r w:rsidR="004411B4">
        <w:rPr>
          <w:rFonts w:ascii="Times New Roman" w:hAnsi="Times New Roman"/>
        </w:rPr>
        <w:t xml:space="preserve">s, and overseeing the peak years </w:t>
      </w:r>
      <w:r w:rsidR="0035056F">
        <w:rPr>
          <w:rFonts w:ascii="Times New Roman" w:hAnsi="Times New Roman"/>
        </w:rPr>
        <w:t xml:space="preserve">in Maine </w:t>
      </w:r>
      <w:r w:rsidR="00AB287D">
        <w:rPr>
          <w:rFonts w:ascii="Times New Roman" w:hAnsi="Times New Roman"/>
        </w:rPr>
        <w:t>(Murphy 2011:</w:t>
      </w:r>
      <w:r w:rsidR="007354A9">
        <w:rPr>
          <w:rFonts w:ascii="Times New Roman" w:hAnsi="Times New Roman"/>
        </w:rPr>
        <w:t>113)</w:t>
      </w:r>
      <w:r w:rsidR="004411B4">
        <w:rPr>
          <w:rFonts w:ascii="Times New Roman" w:hAnsi="Times New Roman"/>
        </w:rPr>
        <w:t>.  His successor</w:t>
      </w:r>
      <w:r w:rsidR="00F81769">
        <w:rPr>
          <w:rFonts w:ascii="Times New Roman" w:hAnsi="Times New Roman"/>
        </w:rPr>
        <w:t>,</w:t>
      </w:r>
      <w:r w:rsidR="004411B4">
        <w:rPr>
          <w:rFonts w:ascii="Times New Roman" w:hAnsi="Times New Roman"/>
        </w:rPr>
        <w:t xml:space="preserve"> </w:t>
      </w:r>
      <w:proofErr w:type="spellStart"/>
      <w:r w:rsidR="007235F9">
        <w:rPr>
          <w:rFonts w:ascii="Times New Roman" w:hAnsi="Times New Roman"/>
        </w:rPr>
        <w:t>Nesib</w:t>
      </w:r>
      <w:proofErr w:type="spellEnd"/>
      <w:r w:rsidR="007235F9">
        <w:rPr>
          <w:rFonts w:ascii="Times New Roman" w:hAnsi="Times New Roman"/>
        </w:rPr>
        <w:t xml:space="preserve"> </w:t>
      </w:r>
      <w:proofErr w:type="spellStart"/>
      <w:r w:rsidR="004411B4">
        <w:rPr>
          <w:rFonts w:ascii="Times New Roman" w:hAnsi="Times New Roman"/>
        </w:rPr>
        <w:t>Kupelian</w:t>
      </w:r>
      <w:proofErr w:type="spellEnd"/>
      <w:r w:rsidR="00F81769">
        <w:rPr>
          <w:rFonts w:ascii="Times New Roman" w:hAnsi="Times New Roman"/>
        </w:rPr>
        <w:t>,</w:t>
      </w:r>
      <w:r w:rsidR="004411B4">
        <w:rPr>
          <w:rFonts w:ascii="Times New Roman" w:hAnsi="Times New Roman"/>
        </w:rPr>
        <w:t xml:space="preserve"> </w:t>
      </w:r>
      <w:r w:rsidR="007235F9">
        <w:rPr>
          <w:rFonts w:ascii="Times New Roman" w:hAnsi="Times New Roman"/>
        </w:rPr>
        <w:t xml:space="preserve">a physician at Pineland for 12 years, </w:t>
      </w:r>
      <w:r w:rsidR="004411B4">
        <w:rPr>
          <w:rFonts w:ascii="Times New Roman" w:hAnsi="Times New Roman"/>
        </w:rPr>
        <w:t xml:space="preserve">carried out 72 sterilizations during his tenure from 1938-1953 and </w:t>
      </w:r>
      <w:r w:rsidR="00133B17">
        <w:rPr>
          <w:rFonts w:ascii="Times New Roman" w:hAnsi="Times New Roman"/>
        </w:rPr>
        <w:t>was</w:t>
      </w:r>
      <w:r w:rsidR="004411B4">
        <w:rPr>
          <w:rFonts w:ascii="Times New Roman" w:hAnsi="Times New Roman"/>
        </w:rPr>
        <w:t xml:space="preserve"> t</w:t>
      </w:r>
      <w:r w:rsidR="00133B17">
        <w:rPr>
          <w:rFonts w:ascii="Times New Roman" w:hAnsi="Times New Roman"/>
        </w:rPr>
        <w:t>he “last avowed eugenicist</w:t>
      </w:r>
      <w:r w:rsidR="00D32A31">
        <w:rPr>
          <w:rFonts w:ascii="Times New Roman" w:hAnsi="Times New Roman"/>
        </w:rPr>
        <w:t>”</w:t>
      </w:r>
      <w:r w:rsidR="00133B17">
        <w:rPr>
          <w:rFonts w:ascii="Times New Roman" w:hAnsi="Times New Roman"/>
        </w:rPr>
        <w:t xml:space="preserve"> (</w:t>
      </w:r>
      <w:r w:rsidR="004B4732">
        <w:rPr>
          <w:rFonts w:ascii="Times New Roman" w:hAnsi="Times New Roman"/>
        </w:rPr>
        <w:t>Murphy 2011:</w:t>
      </w:r>
      <w:r w:rsidR="00D32A31">
        <w:rPr>
          <w:rFonts w:ascii="Times New Roman" w:hAnsi="Times New Roman"/>
        </w:rPr>
        <w:t>126)</w:t>
      </w:r>
      <w:r w:rsidR="00133B17">
        <w:rPr>
          <w:rFonts w:ascii="Times New Roman" w:hAnsi="Times New Roman"/>
        </w:rPr>
        <w:t xml:space="preserve">. </w:t>
      </w:r>
      <w:r w:rsidR="004411B4">
        <w:rPr>
          <w:rFonts w:ascii="Times New Roman" w:hAnsi="Times New Roman"/>
        </w:rPr>
        <w:t xml:space="preserve"> </w:t>
      </w:r>
      <w:r w:rsidR="007235F9">
        <w:rPr>
          <w:rFonts w:ascii="Times New Roman" w:hAnsi="Times New Roman"/>
        </w:rPr>
        <w:t>Peter Bowman, a German psychi</w:t>
      </w:r>
      <w:r w:rsidR="0035056F">
        <w:rPr>
          <w:rFonts w:ascii="Times New Roman" w:hAnsi="Times New Roman"/>
        </w:rPr>
        <w:t>atrist and progressive figure at</w:t>
      </w:r>
      <w:r w:rsidR="007235F9">
        <w:rPr>
          <w:rFonts w:ascii="Times New Roman" w:hAnsi="Times New Roman"/>
        </w:rPr>
        <w:t xml:space="preserve"> the school,</w:t>
      </w:r>
      <w:r w:rsidR="00133B17">
        <w:rPr>
          <w:rFonts w:ascii="Times New Roman" w:hAnsi="Times New Roman"/>
        </w:rPr>
        <w:t xml:space="preserve"> followed him and advocated for patient release and community options </w:t>
      </w:r>
      <w:r w:rsidR="007235F9">
        <w:rPr>
          <w:rFonts w:ascii="Times New Roman" w:hAnsi="Times New Roman"/>
        </w:rPr>
        <w:t>while overseeing</w:t>
      </w:r>
      <w:r w:rsidR="00133B17">
        <w:rPr>
          <w:rFonts w:ascii="Times New Roman" w:hAnsi="Times New Roman"/>
        </w:rPr>
        <w:t xml:space="preserve"> the last spike in sterilization</w:t>
      </w:r>
      <w:r w:rsidR="00E67C40">
        <w:rPr>
          <w:rFonts w:ascii="Times New Roman" w:hAnsi="Times New Roman"/>
        </w:rPr>
        <w:t>s</w:t>
      </w:r>
      <w:r w:rsidR="00133B17">
        <w:rPr>
          <w:rFonts w:ascii="Times New Roman" w:hAnsi="Times New Roman"/>
        </w:rPr>
        <w:t>, 18 people in 1955 (</w:t>
      </w:r>
      <w:r w:rsidR="004B4732">
        <w:rPr>
          <w:rFonts w:ascii="Times New Roman" w:hAnsi="Times New Roman"/>
        </w:rPr>
        <w:t>Murphy 2011:</w:t>
      </w:r>
      <w:r w:rsidR="00796AAF">
        <w:rPr>
          <w:rFonts w:ascii="Times New Roman" w:hAnsi="Times New Roman"/>
        </w:rPr>
        <w:t>145</w:t>
      </w:r>
      <w:r w:rsidR="003658A3">
        <w:rPr>
          <w:rFonts w:ascii="Times New Roman" w:hAnsi="Times New Roman"/>
        </w:rPr>
        <w:t>-146</w:t>
      </w:r>
      <w:r w:rsidR="00796AAF">
        <w:rPr>
          <w:rFonts w:ascii="Times New Roman" w:hAnsi="Times New Roman"/>
        </w:rPr>
        <w:t>,</w:t>
      </w:r>
      <w:r w:rsidR="007354A9">
        <w:rPr>
          <w:rFonts w:ascii="Times New Roman" w:hAnsi="Times New Roman"/>
        </w:rPr>
        <w:t xml:space="preserve"> </w:t>
      </w:r>
      <w:r w:rsidR="00133B17">
        <w:rPr>
          <w:rFonts w:ascii="Times New Roman" w:hAnsi="Times New Roman"/>
        </w:rPr>
        <w:t>Paul</w:t>
      </w:r>
      <w:r w:rsidR="00417ABA">
        <w:rPr>
          <w:rFonts w:ascii="Times New Roman" w:hAnsi="Times New Roman"/>
        </w:rPr>
        <w:t xml:space="preserve"> 1965:</w:t>
      </w:r>
      <w:r w:rsidR="00133B17">
        <w:rPr>
          <w:rFonts w:ascii="Times New Roman" w:hAnsi="Times New Roman"/>
        </w:rPr>
        <w:t xml:space="preserve">369). </w:t>
      </w:r>
    </w:p>
    <w:p w:rsidR="00687593" w:rsidRDefault="00E67C40" w:rsidP="00AE4B01">
      <w:pPr>
        <w:spacing w:line="480" w:lineRule="auto"/>
        <w:rPr>
          <w:rFonts w:ascii="Times New Roman" w:hAnsi="Times New Roman"/>
        </w:rPr>
      </w:pPr>
      <w:r>
        <w:rPr>
          <w:rFonts w:ascii="Times New Roman" w:hAnsi="Times New Roman"/>
        </w:rPr>
        <w:tab/>
        <w:t>What made Pineland different from othe</w:t>
      </w:r>
      <w:r w:rsidR="0035056F">
        <w:rPr>
          <w:rFonts w:ascii="Times New Roman" w:hAnsi="Times New Roman"/>
        </w:rPr>
        <w:t xml:space="preserve">r institutions is the extent it </w:t>
      </w:r>
      <w:r>
        <w:rPr>
          <w:rFonts w:ascii="Times New Roman" w:hAnsi="Times New Roman"/>
        </w:rPr>
        <w:t>utilized resident labor.  Every superintendent relied upon the able-bodied population of</w:t>
      </w:r>
      <w:r w:rsidR="009C7DAE">
        <w:rPr>
          <w:rFonts w:ascii="Times New Roman" w:hAnsi="Times New Roman"/>
        </w:rPr>
        <w:t xml:space="preserve"> Pineland to remain operational</w:t>
      </w:r>
      <w:r w:rsidR="001A166F">
        <w:rPr>
          <w:rFonts w:ascii="Times New Roman" w:hAnsi="Times New Roman"/>
        </w:rPr>
        <w:t xml:space="preserve"> (Murphy 2011</w:t>
      </w:r>
      <w:r w:rsidR="004B4732">
        <w:rPr>
          <w:rFonts w:ascii="Times New Roman" w:hAnsi="Times New Roman"/>
        </w:rPr>
        <w:t>:</w:t>
      </w:r>
      <w:r w:rsidR="00573CE6">
        <w:rPr>
          <w:rFonts w:ascii="Times New Roman" w:hAnsi="Times New Roman"/>
        </w:rPr>
        <w:t>117-119</w:t>
      </w:r>
      <w:r w:rsidR="001A166F">
        <w:rPr>
          <w:rFonts w:ascii="Times New Roman" w:hAnsi="Times New Roman"/>
        </w:rPr>
        <w:t>)</w:t>
      </w:r>
      <w:r w:rsidR="009C7DAE">
        <w:rPr>
          <w:rFonts w:ascii="Times New Roman" w:hAnsi="Times New Roman"/>
        </w:rPr>
        <w:t>;</w:t>
      </w:r>
      <w:r>
        <w:rPr>
          <w:rFonts w:ascii="Times New Roman" w:hAnsi="Times New Roman"/>
        </w:rPr>
        <w:t xml:space="preserve"> especially during the depression and WWII when other institutions were discharging at high numbers, Pineland worked</w:t>
      </w:r>
      <w:r w:rsidR="00C100BD">
        <w:rPr>
          <w:rFonts w:ascii="Times New Roman" w:hAnsi="Times New Roman"/>
        </w:rPr>
        <w:t xml:space="preserve"> hard to keep p</w:t>
      </w:r>
      <w:r w:rsidR="009C7DAE">
        <w:rPr>
          <w:rFonts w:ascii="Times New Roman" w:hAnsi="Times New Roman"/>
        </w:rPr>
        <w:t>eople inside</w:t>
      </w:r>
      <w:r w:rsidR="00F43D75">
        <w:rPr>
          <w:rFonts w:ascii="Times New Roman" w:hAnsi="Times New Roman"/>
        </w:rPr>
        <w:t xml:space="preserve"> (Murphy </w:t>
      </w:r>
      <w:r w:rsidR="004B4732">
        <w:rPr>
          <w:rFonts w:ascii="Times New Roman" w:hAnsi="Times New Roman"/>
        </w:rPr>
        <w:t>2011:</w:t>
      </w:r>
      <w:r w:rsidR="00796AAF">
        <w:rPr>
          <w:rFonts w:ascii="Times New Roman" w:hAnsi="Times New Roman"/>
        </w:rPr>
        <w:t>130-131</w:t>
      </w:r>
      <w:r w:rsidR="0035056F">
        <w:rPr>
          <w:rFonts w:ascii="Times New Roman" w:hAnsi="Times New Roman"/>
        </w:rPr>
        <w:t>)</w:t>
      </w:r>
      <w:r w:rsidR="009C7DAE">
        <w:rPr>
          <w:rFonts w:ascii="Times New Roman" w:hAnsi="Times New Roman"/>
        </w:rPr>
        <w:t>.  Even Bowman, the reformer</w:t>
      </w:r>
      <w:r w:rsidR="00C100BD">
        <w:rPr>
          <w:rFonts w:ascii="Times New Roman" w:hAnsi="Times New Roman"/>
        </w:rPr>
        <w:t>, was loath to let the free labor go</w:t>
      </w:r>
      <w:r w:rsidR="00F43D75">
        <w:rPr>
          <w:rFonts w:ascii="Times New Roman" w:hAnsi="Times New Roman"/>
        </w:rPr>
        <w:t xml:space="preserve"> (Murphy </w:t>
      </w:r>
      <w:r w:rsidR="004B4732">
        <w:rPr>
          <w:rFonts w:ascii="Times New Roman" w:hAnsi="Times New Roman"/>
        </w:rPr>
        <w:t>2011:</w:t>
      </w:r>
      <w:r w:rsidR="00796AAF">
        <w:rPr>
          <w:rFonts w:ascii="Times New Roman" w:hAnsi="Times New Roman"/>
        </w:rPr>
        <w:t>146, 152)</w:t>
      </w:r>
      <w:r w:rsidR="00C100BD">
        <w:rPr>
          <w:rFonts w:ascii="Times New Roman" w:hAnsi="Times New Roman"/>
        </w:rPr>
        <w:t xml:space="preserve">.  One </w:t>
      </w:r>
      <w:r w:rsidR="00826FE4">
        <w:rPr>
          <w:rFonts w:ascii="Times New Roman" w:hAnsi="Times New Roman"/>
        </w:rPr>
        <w:t>cause of this</w:t>
      </w:r>
      <w:r w:rsidR="003772FA">
        <w:rPr>
          <w:rFonts w:ascii="Times New Roman" w:hAnsi="Times New Roman"/>
        </w:rPr>
        <w:t xml:space="preserve"> pervasive problem </w:t>
      </w:r>
      <w:r w:rsidR="00C100BD">
        <w:rPr>
          <w:rFonts w:ascii="Times New Roman" w:hAnsi="Times New Roman"/>
        </w:rPr>
        <w:t xml:space="preserve">was that over time Pineland </w:t>
      </w:r>
      <w:r w:rsidR="00826FE4">
        <w:rPr>
          <w:rFonts w:ascii="Times New Roman" w:hAnsi="Times New Roman"/>
        </w:rPr>
        <w:t>became</w:t>
      </w:r>
      <w:r w:rsidR="00C100BD">
        <w:rPr>
          <w:rFonts w:ascii="Times New Roman" w:hAnsi="Times New Roman"/>
        </w:rPr>
        <w:t xml:space="preserve"> home to more serious medical patients (Murphy</w:t>
      </w:r>
      <w:r w:rsidR="00F43D75">
        <w:rPr>
          <w:rFonts w:ascii="Times New Roman" w:hAnsi="Times New Roman"/>
        </w:rPr>
        <w:t xml:space="preserve"> 2011</w:t>
      </w:r>
      <w:r w:rsidR="004B4732">
        <w:rPr>
          <w:rFonts w:ascii="Times New Roman" w:hAnsi="Times New Roman"/>
        </w:rPr>
        <w:t>:</w:t>
      </w:r>
      <w:r w:rsidR="003658A3">
        <w:rPr>
          <w:rFonts w:ascii="Times New Roman" w:hAnsi="Times New Roman"/>
        </w:rPr>
        <w:t>145</w:t>
      </w:r>
      <w:r w:rsidR="00C100BD">
        <w:rPr>
          <w:rFonts w:ascii="Times New Roman" w:hAnsi="Times New Roman"/>
        </w:rPr>
        <w:t xml:space="preserve">).  Pineland needed resident labor, </w:t>
      </w:r>
      <w:r w:rsidR="00826FE4">
        <w:rPr>
          <w:rFonts w:ascii="Times New Roman" w:hAnsi="Times New Roman"/>
        </w:rPr>
        <w:t>to care for these patients, to keep the</w:t>
      </w:r>
      <w:r w:rsidR="00C100BD">
        <w:rPr>
          <w:rFonts w:ascii="Times New Roman" w:hAnsi="Times New Roman"/>
        </w:rPr>
        <w:t xml:space="preserve"> school operating and to make </w:t>
      </w:r>
      <w:r w:rsidR="00826FE4">
        <w:rPr>
          <w:rFonts w:ascii="Times New Roman" w:hAnsi="Times New Roman"/>
        </w:rPr>
        <w:t xml:space="preserve">maintain the appearance of a training school </w:t>
      </w:r>
      <w:r w:rsidR="004B4732">
        <w:rPr>
          <w:rFonts w:ascii="Times New Roman" w:hAnsi="Times New Roman"/>
        </w:rPr>
        <w:t>(Murphy 2011:</w:t>
      </w:r>
      <w:r w:rsidR="00573CE6">
        <w:rPr>
          <w:rFonts w:ascii="Times New Roman" w:hAnsi="Times New Roman"/>
        </w:rPr>
        <w:t xml:space="preserve">117, </w:t>
      </w:r>
      <w:r w:rsidR="003658A3">
        <w:rPr>
          <w:rFonts w:ascii="Times New Roman" w:hAnsi="Times New Roman"/>
        </w:rPr>
        <w:t>152, 172</w:t>
      </w:r>
      <w:r w:rsidR="00796AAF">
        <w:rPr>
          <w:rFonts w:ascii="Times New Roman" w:hAnsi="Times New Roman"/>
        </w:rPr>
        <w:t>)</w:t>
      </w:r>
      <w:r w:rsidR="00826FE4">
        <w:rPr>
          <w:rFonts w:ascii="Times New Roman" w:hAnsi="Times New Roman"/>
        </w:rPr>
        <w:t>. But w</w:t>
      </w:r>
      <w:r w:rsidR="00C100BD">
        <w:rPr>
          <w:rFonts w:ascii="Times New Roman" w:hAnsi="Times New Roman"/>
        </w:rPr>
        <w:t>hat started out as a school for rehabilitation ended up as a dumping ground for the mentally ill</w:t>
      </w:r>
      <w:r w:rsidR="004B4732">
        <w:rPr>
          <w:rFonts w:ascii="Times New Roman" w:hAnsi="Times New Roman"/>
        </w:rPr>
        <w:t xml:space="preserve"> (Murphy 2011:</w:t>
      </w:r>
      <w:r w:rsidR="003658A3">
        <w:rPr>
          <w:rFonts w:ascii="Times New Roman" w:hAnsi="Times New Roman"/>
        </w:rPr>
        <w:t>165</w:t>
      </w:r>
      <w:r w:rsidR="00417ABA">
        <w:rPr>
          <w:rFonts w:ascii="Times New Roman" w:hAnsi="Times New Roman"/>
        </w:rPr>
        <w:t>)</w:t>
      </w:r>
      <w:r w:rsidR="00826FE4">
        <w:rPr>
          <w:rFonts w:ascii="Times New Roman" w:hAnsi="Times New Roman"/>
        </w:rPr>
        <w:t xml:space="preserve">. </w:t>
      </w:r>
      <w:r w:rsidR="003658A3">
        <w:rPr>
          <w:rFonts w:ascii="Times New Roman" w:hAnsi="Times New Roman"/>
        </w:rPr>
        <w:t xml:space="preserve"> </w:t>
      </w:r>
      <w:r w:rsidR="00C100BD">
        <w:rPr>
          <w:rFonts w:ascii="Times New Roman" w:hAnsi="Times New Roman"/>
        </w:rPr>
        <w:t xml:space="preserve">Pineland didn’t have the resources or the staff to deal with this population </w:t>
      </w:r>
      <w:r w:rsidR="00826FE4">
        <w:rPr>
          <w:rFonts w:ascii="Times New Roman" w:hAnsi="Times New Roman"/>
        </w:rPr>
        <w:t>and the conditions inside</w:t>
      </w:r>
      <w:r w:rsidR="00C100BD">
        <w:rPr>
          <w:rFonts w:ascii="Times New Roman" w:hAnsi="Times New Roman"/>
        </w:rPr>
        <w:t xml:space="preserve"> deteriorat</w:t>
      </w:r>
      <w:r w:rsidR="009C7DAE">
        <w:rPr>
          <w:rFonts w:ascii="Times New Roman" w:hAnsi="Times New Roman"/>
        </w:rPr>
        <w:t>ed</w:t>
      </w:r>
      <w:r w:rsidR="00D32A31">
        <w:rPr>
          <w:rFonts w:ascii="Times New Roman" w:hAnsi="Times New Roman"/>
        </w:rPr>
        <w:t xml:space="preserve"> steadily over the years.  Religious groups and journalists periodically exposed conditions</w:t>
      </w:r>
      <w:r w:rsidR="00C100BD">
        <w:rPr>
          <w:rFonts w:ascii="Times New Roman" w:hAnsi="Times New Roman"/>
        </w:rPr>
        <w:t>, but it wasn’t until the 1990s that Pineland closed under the pressure of public opinion and fiscal realities</w:t>
      </w:r>
      <w:r w:rsidR="005179D8">
        <w:rPr>
          <w:rFonts w:ascii="Times New Roman" w:hAnsi="Times New Roman"/>
        </w:rPr>
        <w:t xml:space="preserve"> (Murphy 2011:</w:t>
      </w:r>
      <w:r w:rsidR="007235F9">
        <w:rPr>
          <w:rFonts w:ascii="Times New Roman" w:hAnsi="Times New Roman"/>
        </w:rPr>
        <w:t>136, 158</w:t>
      </w:r>
      <w:r w:rsidR="003658A3">
        <w:rPr>
          <w:rFonts w:ascii="Times New Roman" w:hAnsi="Times New Roman"/>
        </w:rPr>
        <w:t>, 174</w:t>
      </w:r>
      <w:r w:rsidR="00417ABA">
        <w:rPr>
          <w:rFonts w:ascii="Times New Roman" w:hAnsi="Times New Roman"/>
        </w:rPr>
        <w:t>)</w:t>
      </w:r>
      <w:r w:rsidR="00C100BD">
        <w:rPr>
          <w:rFonts w:ascii="Times New Roman" w:hAnsi="Times New Roman"/>
        </w:rPr>
        <w:t xml:space="preserve">.  </w:t>
      </w:r>
      <w:r w:rsidR="003F230D">
        <w:rPr>
          <w:rFonts w:ascii="Times New Roman" w:hAnsi="Times New Roman"/>
        </w:rPr>
        <w:t>Pineland’s peak population was almost 1,500, half of Norwich’s but also in 1955</w:t>
      </w:r>
      <w:r w:rsidR="005179D8">
        <w:rPr>
          <w:rFonts w:ascii="Times New Roman" w:hAnsi="Times New Roman"/>
        </w:rPr>
        <w:t xml:space="preserve"> (Murphy 2011:</w:t>
      </w:r>
      <w:r w:rsidR="00400EEC">
        <w:rPr>
          <w:rFonts w:ascii="Times New Roman" w:hAnsi="Times New Roman"/>
        </w:rPr>
        <w:t>157)</w:t>
      </w:r>
      <w:r w:rsidR="003F230D">
        <w:rPr>
          <w:rFonts w:ascii="Times New Roman" w:hAnsi="Times New Roman"/>
        </w:rPr>
        <w:t>.</w:t>
      </w:r>
    </w:p>
    <w:p w:rsidR="002F682C" w:rsidRDefault="00AE4B01" w:rsidP="007516C6">
      <w:pPr>
        <w:spacing w:line="480" w:lineRule="auto"/>
        <w:rPr>
          <w:rFonts w:ascii="Times New Roman" w:hAnsi="Times New Roman"/>
        </w:rPr>
      </w:pPr>
      <w:r>
        <w:rPr>
          <w:rFonts w:ascii="Times New Roman" w:hAnsi="Times New Roman"/>
        </w:rPr>
        <w:t>Laconia</w:t>
      </w:r>
      <w:r w:rsidR="00B54306">
        <w:rPr>
          <w:rFonts w:ascii="Times New Roman" w:hAnsi="Times New Roman"/>
        </w:rPr>
        <w:t xml:space="preserve"> State School, New Hampshire</w:t>
      </w:r>
    </w:p>
    <w:p w:rsidR="00A11372" w:rsidRDefault="004F0E11" w:rsidP="00AE4B01">
      <w:pPr>
        <w:spacing w:line="480" w:lineRule="auto"/>
        <w:rPr>
          <w:rFonts w:ascii="Times New Roman" w:hAnsi="Times New Roman"/>
        </w:rPr>
      </w:pPr>
      <w:r>
        <w:rPr>
          <w:rFonts w:ascii="Times New Roman" w:hAnsi="Times New Roman"/>
        </w:rPr>
        <w:lastRenderedPageBreak/>
        <w:tab/>
        <w:t>New Hampshire</w:t>
      </w:r>
      <w:r w:rsidR="00826FE4">
        <w:rPr>
          <w:rFonts w:ascii="Times New Roman" w:hAnsi="Times New Roman"/>
        </w:rPr>
        <w:t>, like Maine and Vermont</w:t>
      </w:r>
      <w:r>
        <w:rPr>
          <w:rFonts w:ascii="Times New Roman" w:hAnsi="Times New Roman"/>
        </w:rPr>
        <w:t xml:space="preserve"> built state institutions at the turn of the century when the poor h</w:t>
      </w:r>
      <w:r w:rsidR="009C7DAE">
        <w:rPr>
          <w:rFonts w:ascii="Times New Roman" w:hAnsi="Times New Roman"/>
        </w:rPr>
        <w:t xml:space="preserve">ouse/farm model fell apart.  </w:t>
      </w:r>
      <w:r w:rsidR="00826FE4">
        <w:rPr>
          <w:rFonts w:ascii="Times New Roman" w:hAnsi="Times New Roman"/>
        </w:rPr>
        <w:t>It</w:t>
      </w:r>
      <w:r w:rsidR="009C7DAE">
        <w:rPr>
          <w:rFonts w:ascii="Times New Roman" w:hAnsi="Times New Roman"/>
        </w:rPr>
        <w:t xml:space="preserve"> had</w:t>
      </w:r>
      <w:r w:rsidR="00826FE4">
        <w:rPr>
          <w:rFonts w:ascii="Times New Roman" w:hAnsi="Times New Roman"/>
        </w:rPr>
        <w:t xml:space="preserve"> a state hospital in Concord but</w:t>
      </w:r>
      <w:r w:rsidR="009C7DAE">
        <w:rPr>
          <w:rFonts w:ascii="Times New Roman" w:hAnsi="Times New Roman"/>
        </w:rPr>
        <w:t xml:space="preserve"> Laconia </w:t>
      </w:r>
      <w:r w:rsidR="00826FE4">
        <w:rPr>
          <w:rFonts w:ascii="Times New Roman" w:hAnsi="Times New Roman"/>
        </w:rPr>
        <w:t>State School</w:t>
      </w:r>
      <w:r>
        <w:rPr>
          <w:rFonts w:ascii="Times New Roman" w:hAnsi="Times New Roman"/>
        </w:rPr>
        <w:t xml:space="preserve"> became the center for the eugenics movement and sterilizations in the state</w:t>
      </w:r>
      <w:r w:rsidR="00417ABA">
        <w:rPr>
          <w:rFonts w:ascii="Times New Roman" w:hAnsi="Times New Roman"/>
        </w:rPr>
        <w:t>.</w:t>
      </w:r>
      <w:r>
        <w:rPr>
          <w:rFonts w:ascii="Times New Roman" w:hAnsi="Times New Roman"/>
        </w:rPr>
        <w:t xml:space="preserve"> </w:t>
      </w:r>
      <w:proofErr w:type="gramStart"/>
      <w:r>
        <w:rPr>
          <w:rFonts w:ascii="Times New Roman" w:hAnsi="Times New Roman"/>
        </w:rPr>
        <w:t>(</w:t>
      </w:r>
      <w:proofErr w:type="spellStart"/>
      <w:r>
        <w:rPr>
          <w:rFonts w:ascii="Times New Roman" w:hAnsi="Times New Roman"/>
        </w:rPr>
        <w:t>DuBois</w:t>
      </w:r>
      <w:proofErr w:type="spellEnd"/>
      <w:r>
        <w:rPr>
          <w:rFonts w:ascii="Times New Roman" w:hAnsi="Times New Roman"/>
        </w:rPr>
        <w:t xml:space="preserve"> 2010, </w:t>
      </w:r>
      <w:proofErr w:type="spellStart"/>
      <w:r>
        <w:rPr>
          <w:rFonts w:ascii="Times New Roman" w:hAnsi="Times New Roman"/>
        </w:rPr>
        <w:t>Kaelber</w:t>
      </w:r>
      <w:proofErr w:type="spellEnd"/>
      <w:r>
        <w:rPr>
          <w:rFonts w:ascii="Times New Roman" w:hAnsi="Times New Roman"/>
        </w:rPr>
        <w:t xml:space="preserve"> 2</w:t>
      </w:r>
      <w:r w:rsidR="008F2FF6">
        <w:rPr>
          <w:rFonts w:ascii="Times New Roman" w:hAnsi="Times New Roman"/>
        </w:rPr>
        <w:t>011).</w:t>
      </w:r>
      <w:proofErr w:type="gramEnd"/>
      <w:r w:rsidR="008F2FF6">
        <w:rPr>
          <w:rFonts w:ascii="Times New Roman" w:hAnsi="Times New Roman"/>
        </w:rPr>
        <w:t xml:space="preserve">  Laconia opened in 1903 </w:t>
      </w:r>
      <w:r w:rsidR="00265DAE">
        <w:rPr>
          <w:rFonts w:ascii="Times New Roman" w:hAnsi="Times New Roman"/>
        </w:rPr>
        <w:t xml:space="preserve">as a school for the feebleminded </w:t>
      </w:r>
      <w:r w:rsidR="00510564">
        <w:rPr>
          <w:rFonts w:ascii="Times New Roman" w:hAnsi="Times New Roman"/>
        </w:rPr>
        <w:t>to children no older than 21, but by 1905 the mandate changed; children were kept past 21, particularly women</w:t>
      </w:r>
      <w:r w:rsidR="009C7DAE">
        <w:rPr>
          <w:rFonts w:ascii="Times New Roman" w:hAnsi="Times New Roman"/>
        </w:rPr>
        <w:t>,</w:t>
      </w:r>
      <w:r w:rsidR="00510564">
        <w:rPr>
          <w:rFonts w:ascii="Times New Roman" w:hAnsi="Times New Roman"/>
        </w:rPr>
        <w:t xml:space="preserve"> and older people were admitted.  Laconia soon faced the overcrowding seen elsewhere in New England</w:t>
      </w:r>
      <w:r w:rsidR="00A11372">
        <w:rPr>
          <w:rFonts w:ascii="Times New Roman" w:hAnsi="Times New Roman"/>
        </w:rPr>
        <w:t>.  There was</w:t>
      </w:r>
      <w:r w:rsidR="00A32314">
        <w:rPr>
          <w:rFonts w:ascii="Times New Roman" w:hAnsi="Times New Roman"/>
        </w:rPr>
        <w:t xml:space="preserve"> </w:t>
      </w:r>
      <w:r w:rsidR="00A11372">
        <w:rPr>
          <w:rFonts w:ascii="Times New Roman" w:hAnsi="Times New Roman"/>
        </w:rPr>
        <w:t>strong public belief in New Ha</w:t>
      </w:r>
      <w:r w:rsidR="00265DAE">
        <w:rPr>
          <w:rFonts w:ascii="Times New Roman" w:hAnsi="Times New Roman"/>
        </w:rPr>
        <w:t>mpshire that the feebleminded</w:t>
      </w:r>
      <w:r w:rsidR="00A11372">
        <w:rPr>
          <w:rFonts w:ascii="Times New Roman" w:hAnsi="Times New Roman"/>
        </w:rPr>
        <w:t xml:space="preserve"> needed to be isolated, kept away fr</w:t>
      </w:r>
      <w:r w:rsidR="009C7DAE">
        <w:rPr>
          <w:rFonts w:ascii="Times New Roman" w:hAnsi="Times New Roman"/>
        </w:rPr>
        <w:t xml:space="preserve">om society </w:t>
      </w:r>
      <w:r w:rsidR="00A11372">
        <w:rPr>
          <w:rFonts w:ascii="Times New Roman" w:hAnsi="Times New Roman"/>
        </w:rPr>
        <w:t xml:space="preserve">for </w:t>
      </w:r>
      <w:proofErr w:type="gramStart"/>
      <w:r w:rsidR="00A11372">
        <w:rPr>
          <w:rFonts w:ascii="Times New Roman" w:hAnsi="Times New Roman"/>
        </w:rPr>
        <w:t>their own</w:t>
      </w:r>
      <w:proofErr w:type="gramEnd"/>
      <w:r w:rsidR="00A11372">
        <w:rPr>
          <w:rFonts w:ascii="Times New Roman" w:hAnsi="Times New Roman"/>
        </w:rPr>
        <w:t xml:space="preserve"> protection </w:t>
      </w:r>
      <w:r w:rsidR="00A32314">
        <w:rPr>
          <w:rFonts w:ascii="Times New Roman" w:hAnsi="Times New Roman"/>
        </w:rPr>
        <w:t>and</w:t>
      </w:r>
      <w:r w:rsidR="00A11372">
        <w:rPr>
          <w:rFonts w:ascii="Times New Roman" w:hAnsi="Times New Roman"/>
        </w:rPr>
        <w:t xml:space="preserve"> the protection of society.  </w:t>
      </w:r>
      <w:r w:rsidR="00265DAE">
        <w:rPr>
          <w:rFonts w:ascii="Times New Roman" w:hAnsi="Times New Roman"/>
        </w:rPr>
        <w:t xml:space="preserve">The </w:t>
      </w:r>
      <w:r w:rsidR="00A11372">
        <w:rPr>
          <w:rFonts w:ascii="Times New Roman" w:hAnsi="Times New Roman"/>
        </w:rPr>
        <w:t>depression and WWII were incr</w:t>
      </w:r>
      <w:r w:rsidR="00A32314">
        <w:rPr>
          <w:rFonts w:ascii="Times New Roman" w:hAnsi="Times New Roman"/>
        </w:rPr>
        <w:t>edibly hard i</w:t>
      </w:r>
      <w:r w:rsidR="009C7DAE">
        <w:rPr>
          <w:rFonts w:ascii="Times New Roman" w:hAnsi="Times New Roman"/>
        </w:rPr>
        <w:t xml:space="preserve">n New Hampshire.  As </w:t>
      </w:r>
      <w:r w:rsidR="00A11372">
        <w:rPr>
          <w:rFonts w:ascii="Times New Roman" w:hAnsi="Times New Roman"/>
        </w:rPr>
        <w:t xml:space="preserve">more </w:t>
      </w:r>
      <w:r w:rsidR="009C7DAE">
        <w:rPr>
          <w:rFonts w:ascii="Times New Roman" w:hAnsi="Times New Roman"/>
        </w:rPr>
        <w:t xml:space="preserve">families were unable to </w:t>
      </w:r>
      <w:r w:rsidR="00A11372">
        <w:rPr>
          <w:rFonts w:ascii="Times New Roman" w:hAnsi="Times New Roman"/>
        </w:rPr>
        <w:t>care for their disabled, Laconia became the publi</w:t>
      </w:r>
      <w:r w:rsidR="009C7DAE">
        <w:rPr>
          <w:rFonts w:ascii="Times New Roman" w:hAnsi="Times New Roman"/>
        </w:rPr>
        <w:t xml:space="preserve">cly accepted place to put them, </w:t>
      </w:r>
      <w:r w:rsidR="00A32314">
        <w:rPr>
          <w:rFonts w:ascii="Times New Roman" w:hAnsi="Times New Roman"/>
        </w:rPr>
        <w:t>under</w:t>
      </w:r>
      <w:r w:rsidR="009C7DAE">
        <w:rPr>
          <w:rFonts w:ascii="Times New Roman" w:hAnsi="Times New Roman"/>
        </w:rPr>
        <w:t xml:space="preserve"> </w:t>
      </w:r>
      <w:r w:rsidR="00265DAE">
        <w:rPr>
          <w:rFonts w:ascii="Times New Roman" w:hAnsi="Times New Roman"/>
        </w:rPr>
        <w:t xml:space="preserve">a </w:t>
      </w:r>
      <w:r w:rsidR="009C7DAE">
        <w:rPr>
          <w:rFonts w:ascii="Times New Roman" w:hAnsi="Times New Roman"/>
        </w:rPr>
        <w:t xml:space="preserve">growing perception </w:t>
      </w:r>
      <w:r w:rsidR="00A11372">
        <w:rPr>
          <w:rFonts w:ascii="Times New Roman" w:hAnsi="Times New Roman"/>
        </w:rPr>
        <w:t xml:space="preserve">that the institution had resources </w:t>
      </w:r>
      <w:r w:rsidR="009C7DAE">
        <w:rPr>
          <w:rFonts w:ascii="Times New Roman" w:hAnsi="Times New Roman"/>
        </w:rPr>
        <w:t>unavailable to the public</w:t>
      </w:r>
      <w:r w:rsidR="00A11372">
        <w:rPr>
          <w:rFonts w:ascii="Times New Roman" w:hAnsi="Times New Roman"/>
        </w:rPr>
        <w:t xml:space="preserve"> (</w:t>
      </w:r>
      <w:proofErr w:type="spellStart"/>
      <w:r w:rsidR="00A11372">
        <w:rPr>
          <w:rFonts w:ascii="Times New Roman" w:hAnsi="Times New Roman"/>
        </w:rPr>
        <w:t>DuBois</w:t>
      </w:r>
      <w:proofErr w:type="spellEnd"/>
      <w:r w:rsidR="00A11372">
        <w:rPr>
          <w:rFonts w:ascii="Times New Roman" w:hAnsi="Times New Roman"/>
        </w:rPr>
        <w:t xml:space="preserve"> 2010).</w:t>
      </w:r>
    </w:p>
    <w:p w:rsidR="00E959F8" w:rsidRDefault="00A11372" w:rsidP="00A11372">
      <w:pPr>
        <w:spacing w:line="480" w:lineRule="auto"/>
        <w:ind w:firstLine="720"/>
        <w:rPr>
          <w:rFonts w:ascii="Times New Roman" w:hAnsi="Times New Roman"/>
        </w:rPr>
      </w:pPr>
      <w:r>
        <w:rPr>
          <w:rFonts w:ascii="Times New Roman" w:hAnsi="Times New Roman"/>
        </w:rPr>
        <w:t xml:space="preserve">In reality, the institution was </w:t>
      </w:r>
      <w:r w:rsidR="00A32314">
        <w:rPr>
          <w:rFonts w:ascii="Times New Roman" w:hAnsi="Times New Roman"/>
        </w:rPr>
        <w:t xml:space="preserve">over crowded, understaffed and home to rampant abuse by staff and residents </w:t>
      </w:r>
      <w:r>
        <w:rPr>
          <w:rFonts w:ascii="Times New Roman" w:hAnsi="Times New Roman"/>
        </w:rPr>
        <w:t>(</w:t>
      </w:r>
      <w:proofErr w:type="spellStart"/>
      <w:r>
        <w:rPr>
          <w:rFonts w:ascii="Times New Roman" w:hAnsi="Times New Roman"/>
        </w:rPr>
        <w:t>DuBios</w:t>
      </w:r>
      <w:proofErr w:type="spellEnd"/>
      <w:r>
        <w:rPr>
          <w:rFonts w:ascii="Times New Roman" w:hAnsi="Times New Roman"/>
        </w:rPr>
        <w:t xml:space="preserve"> 2010).  </w:t>
      </w:r>
      <w:r w:rsidR="002F6F77">
        <w:rPr>
          <w:rFonts w:ascii="Times New Roman" w:hAnsi="Times New Roman"/>
        </w:rPr>
        <w:t>As discussed above</w:t>
      </w:r>
      <w:r w:rsidR="009C7DAE">
        <w:rPr>
          <w:rFonts w:ascii="Times New Roman" w:hAnsi="Times New Roman"/>
        </w:rPr>
        <w:t>,</w:t>
      </w:r>
      <w:r w:rsidR="002F6F77">
        <w:rPr>
          <w:rFonts w:ascii="Times New Roman" w:hAnsi="Times New Roman"/>
        </w:rPr>
        <w:t xml:space="preserve"> New Hampshire’s first sterilization law required consent from the patient or guardian but in 1929 the law became compulsory.  The superintendent had a considerabl</w:t>
      </w:r>
      <w:r w:rsidR="00417ABA">
        <w:rPr>
          <w:rFonts w:ascii="Times New Roman" w:hAnsi="Times New Roman"/>
        </w:rPr>
        <w:t>e amount of power under the law</w:t>
      </w:r>
      <w:r>
        <w:rPr>
          <w:rFonts w:ascii="Times New Roman" w:hAnsi="Times New Roman"/>
        </w:rPr>
        <w:t>.  The school’s 2</w:t>
      </w:r>
      <w:r w:rsidRPr="00A11372">
        <w:rPr>
          <w:rFonts w:ascii="Times New Roman" w:hAnsi="Times New Roman"/>
          <w:vertAlign w:val="superscript"/>
        </w:rPr>
        <w:t>nd</w:t>
      </w:r>
      <w:r>
        <w:rPr>
          <w:rFonts w:ascii="Times New Roman" w:hAnsi="Times New Roman"/>
        </w:rPr>
        <w:t xml:space="preserve"> superintendent, </w:t>
      </w:r>
      <w:r w:rsidR="00147341">
        <w:rPr>
          <w:rFonts w:ascii="Times New Roman" w:hAnsi="Times New Roman"/>
        </w:rPr>
        <w:t xml:space="preserve">Benjamin </w:t>
      </w:r>
      <w:r>
        <w:rPr>
          <w:rFonts w:ascii="Times New Roman" w:hAnsi="Times New Roman"/>
        </w:rPr>
        <w:t xml:space="preserve">Baker, was a strong advocate for sterilization and utilized it during his </w:t>
      </w:r>
      <w:r w:rsidR="00147341">
        <w:rPr>
          <w:rFonts w:ascii="Times New Roman" w:hAnsi="Times New Roman"/>
        </w:rPr>
        <w:t>35-year tenure</w:t>
      </w:r>
      <w:r>
        <w:rPr>
          <w:rFonts w:ascii="Times New Roman" w:hAnsi="Times New Roman"/>
        </w:rPr>
        <w:t xml:space="preserve"> at Laconia.  By 1947</w:t>
      </w:r>
      <w:r w:rsidR="00E959F8">
        <w:rPr>
          <w:rFonts w:ascii="Times New Roman" w:hAnsi="Times New Roman"/>
        </w:rPr>
        <w:t>,</w:t>
      </w:r>
      <w:r>
        <w:rPr>
          <w:rFonts w:ascii="Times New Roman" w:hAnsi="Times New Roman"/>
        </w:rPr>
        <w:t xml:space="preserve"> 264 sterilizations had been performed there</w:t>
      </w:r>
      <w:r w:rsidR="00C04FBD">
        <w:rPr>
          <w:rFonts w:ascii="Times New Roman" w:hAnsi="Times New Roman"/>
        </w:rPr>
        <w:t>;</w:t>
      </w:r>
      <w:r w:rsidR="00E959F8">
        <w:rPr>
          <w:rFonts w:ascii="Times New Roman" w:hAnsi="Times New Roman"/>
        </w:rPr>
        <w:t xml:space="preserve"> by 1958 that numbe</w:t>
      </w:r>
      <w:r w:rsidR="00C04FBD">
        <w:rPr>
          <w:rFonts w:ascii="Times New Roman" w:hAnsi="Times New Roman"/>
        </w:rPr>
        <w:t xml:space="preserve">r would rise to 400, meaning </w:t>
      </w:r>
      <w:r w:rsidR="00E959F8">
        <w:rPr>
          <w:rFonts w:ascii="Times New Roman" w:hAnsi="Times New Roman"/>
        </w:rPr>
        <w:t>sterilizations continued even under later “progressive” superintendents like</w:t>
      </w:r>
      <w:r w:rsidR="00147341">
        <w:rPr>
          <w:rFonts w:ascii="Times New Roman" w:hAnsi="Times New Roman"/>
        </w:rPr>
        <w:t xml:space="preserve"> teacher Richard</w:t>
      </w:r>
      <w:r w:rsidR="00E959F8">
        <w:rPr>
          <w:rFonts w:ascii="Times New Roman" w:hAnsi="Times New Roman"/>
        </w:rPr>
        <w:t xml:space="preserve"> Hungerford</w:t>
      </w:r>
      <w:r w:rsidR="00147341">
        <w:rPr>
          <w:rFonts w:ascii="Times New Roman" w:hAnsi="Times New Roman"/>
        </w:rPr>
        <w:t>, Laconia’s first non-medical professional superintendent (</w:t>
      </w:r>
      <w:proofErr w:type="spellStart"/>
      <w:r w:rsidR="00147341">
        <w:rPr>
          <w:rFonts w:ascii="Times New Roman" w:hAnsi="Times New Roman"/>
        </w:rPr>
        <w:t>DuBois</w:t>
      </w:r>
      <w:proofErr w:type="spellEnd"/>
      <w:r w:rsidR="00147341">
        <w:rPr>
          <w:rFonts w:ascii="Times New Roman" w:hAnsi="Times New Roman"/>
        </w:rPr>
        <w:t xml:space="preserve"> 2010). </w:t>
      </w:r>
    </w:p>
    <w:p w:rsidR="00D636AE" w:rsidRDefault="00E959F8" w:rsidP="00D847BB">
      <w:pPr>
        <w:spacing w:line="480" w:lineRule="auto"/>
        <w:ind w:firstLine="720"/>
        <w:rPr>
          <w:rFonts w:ascii="Times New Roman" w:hAnsi="Times New Roman"/>
        </w:rPr>
      </w:pPr>
      <w:r>
        <w:rPr>
          <w:rFonts w:ascii="Times New Roman" w:hAnsi="Times New Roman"/>
        </w:rPr>
        <w:t>New Hampshire remains somewhat of an anomaly in northern New England, sterilizing over 600 people compared to Maine’s roughly 300 and Vermont’s roughly 200 (</w:t>
      </w:r>
      <w:proofErr w:type="spellStart"/>
      <w:r>
        <w:rPr>
          <w:rFonts w:ascii="Times New Roman" w:hAnsi="Times New Roman"/>
        </w:rPr>
        <w:t>Kaelber</w:t>
      </w:r>
      <w:proofErr w:type="spellEnd"/>
      <w:r>
        <w:rPr>
          <w:rFonts w:ascii="Times New Roman" w:hAnsi="Times New Roman"/>
        </w:rPr>
        <w:t xml:space="preserve"> 2011).  </w:t>
      </w:r>
      <w:r w:rsidR="00A32314">
        <w:rPr>
          <w:rFonts w:ascii="Times New Roman" w:hAnsi="Times New Roman"/>
        </w:rPr>
        <w:t>Pineland</w:t>
      </w:r>
      <w:r w:rsidR="003C5926">
        <w:rPr>
          <w:rFonts w:ascii="Times New Roman" w:hAnsi="Times New Roman"/>
        </w:rPr>
        <w:t xml:space="preserve"> and Laconia were very similar; Laconia largest population was 1,100 and Pineland’s </w:t>
      </w:r>
      <w:r w:rsidR="003C5926">
        <w:rPr>
          <w:rFonts w:ascii="Times New Roman" w:hAnsi="Times New Roman"/>
        </w:rPr>
        <w:lastRenderedPageBreak/>
        <w:t xml:space="preserve">was </w:t>
      </w:r>
      <w:r w:rsidR="00CA50AA">
        <w:rPr>
          <w:rFonts w:ascii="Times New Roman" w:hAnsi="Times New Roman"/>
        </w:rPr>
        <w:t>slightly more at 1,445</w:t>
      </w:r>
      <w:r w:rsidR="00EC5718">
        <w:rPr>
          <w:rFonts w:ascii="Times New Roman" w:hAnsi="Times New Roman"/>
        </w:rPr>
        <w:t>,</w:t>
      </w:r>
      <w:r w:rsidR="003C5926">
        <w:rPr>
          <w:rFonts w:ascii="Times New Roman" w:hAnsi="Times New Roman"/>
        </w:rPr>
        <w:t xml:space="preserve"> </w:t>
      </w:r>
      <w:r w:rsidR="00A32314">
        <w:rPr>
          <w:rFonts w:ascii="Times New Roman" w:hAnsi="Times New Roman"/>
        </w:rPr>
        <w:t xml:space="preserve">but Laconia sterilized over 200 more </w:t>
      </w:r>
      <w:r w:rsidR="00265DAE">
        <w:rPr>
          <w:rFonts w:ascii="Times New Roman" w:hAnsi="Times New Roman"/>
        </w:rPr>
        <w:t>people</w:t>
      </w:r>
      <w:r w:rsidR="00A32314">
        <w:rPr>
          <w:rFonts w:ascii="Times New Roman" w:hAnsi="Times New Roman"/>
        </w:rPr>
        <w:t xml:space="preserve"> </w:t>
      </w:r>
      <w:r>
        <w:rPr>
          <w:rFonts w:ascii="Times New Roman" w:hAnsi="Times New Roman"/>
        </w:rPr>
        <w:t>(</w:t>
      </w:r>
      <w:proofErr w:type="spellStart"/>
      <w:r w:rsidR="00D32A31">
        <w:rPr>
          <w:rFonts w:ascii="Times New Roman" w:hAnsi="Times New Roman"/>
        </w:rPr>
        <w:t>DuBois</w:t>
      </w:r>
      <w:proofErr w:type="spellEnd"/>
      <w:r w:rsidR="00D32A31">
        <w:rPr>
          <w:rFonts w:ascii="Times New Roman" w:hAnsi="Times New Roman"/>
        </w:rPr>
        <w:t xml:space="preserve"> 2010; </w:t>
      </w:r>
      <w:proofErr w:type="spellStart"/>
      <w:r w:rsidR="00D32A31">
        <w:rPr>
          <w:rFonts w:ascii="Times New Roman" w:hAnsi="Times New Roman"/>
        </w:rPr>
        <w:t>Kaelber</w:t>
      </w:r>
      <w:proofErr w:type="spellEnd"/>
      <w:r w:rsidR="00D32A31">
        <w:rPr>
          <w:rFonts w:ascii="Times New Roman" w:hAnsi="Times New Roman"/>
        </w:rPr>
        <w:t xml:space="preserve"> 2011; </w:t>
      </w:r>
      <w:r>
        <w:rPr>
          <w:rFonts w:ascii="Times New Roman" w:hAnsi="Times New Roman"/>
        </w:rPr>
        <w:t>Murphy 2011</w:t>
      </w:r>
      <w:r w:rsidR="00CA50AA">
        <w:rPr>
          <w:rFonts w:ascii="Times New Roman" w:hAnsi="Times New Roman"/>
        </w:rPr>
        <w:t>:157</w:t>
      </w:r>
      <w:r>
        <w:rPr>
          <w:rFonts w:ascii="Times New Roman" w:hAnsi="Times New Roman"/>
        </w:rPr>
        <w:t xml:space="preserve">).  The eugenic environment in Maine and New Hampshire </w:t>
      </w:r>
      <w:r w:rsidR="00A32314">
        <w:rPr>
          <w:rFonts w:ascii="Times New Roman" w:hAnsi="Times New Roman"/>
        </w:rPr>
        <w:t>was</w:t>
      </w:r>
      <w:r>
        <w:rPr>
          <w:rFonts w:ascii="Times New Roman" w:hAnsi="Times New Roman"/>
        </w:rPr>
        <w:t xml:space="preserve"> similar, b</w:t>
      </w:r>
      <w:r w:rsidR="00005E8B">
        <w:rPr>
          <w:rFonts w:ascii="Times New Roman" w:hAnsi="Times New Roman"/>
        </w:rPr>
        <w:t xml:space="preserve">oth </w:t>
      </w:r>
      <w:r>
        <w:rPr>
          <w:rFonts w:ascii="Times New Roman" w:hAnsi="Times New Roman"/>
        </w:rPr>
        <w:t>sterilization laws</w:t>
      </w:r>
      <w:r w:rsidR="00A32314">
        <w:rPr>
          <w:rFonts w:ascii="Times New Roman" w:hAnsi="Times New Roman"/>
        </w:rPr>
        <w:t xml:space="preserve"> passed easily</w:t>
      </w:r>
      <w:r>
        <w:rPr>
          <w:rFonts w:ascii="Times New Roman" w:hAnsi="Times New Roman"/>
        </w:rPr>
        <w:t xml:space="preserve">, but the laws were different, New Hampshire’s was compulsory and Maine’s was not.  </w:t>
      </w:r>
      <w:r w:rsidR="003B1D85">
        <w:rPr>
          <w:rFonts w:ascii="Times New Roman" w:hAnsi="Times New Roman"/>
        </w:rPr>
        <w:t>This</w:t>
      </w:r>
      <w:r>
        <w:rPr>
          <w:rFonts w:ascii="Times New Roman" w:hAnsi="Times New Roman"/>
        </w:rPr>
        <w:t xml:space="preserve"> coupled with the fact that Pineland had more superintendent</w:t>
      </w:r>
      <w:r w:rsidR="00005E8B">
        <w:rPr>
          <w:rFonts w:ascii="Times New Roman" w:hAnsi="Times New Roman"/>
        </w:rPr>
        <w:t>s</w:t>
      </w:r>
      <w:r>
        <w:rPr>
          <w:rFonts w:ascii="Times New Roman" w:hAnsi="Times New Roman"/>
        </w:rPr>
        <w:t xml:space="preserve"> </w:t>
      </w:r>
      <w:r w:rsidR="00EC5718">
        <w:rPr>
          <w:rFonts w:ascii="Times New Roman" w:hAnsi="Times New Roman"/>
        </w:rPr>
        <w:t xml:space="preserve">during peak years, </w:t>
      </w:r>
      <w:proofErr w:type="gramStart"/>
      <w:r>
        <w:rPr>
          <w:rFonts w:ascii="Times New Roman" w:hAnsi="Times New Roman"/>
        </w:rPr>
        <w:t>who</w:t>
      </w:r>
      <w:proofErr w:type="gramEnd"/>
      <w:r>
        <w:rPr>
          <w:rFonts w:ascii="Times New Roman" w:hAnsi="Times New Roman"/>
        </w:rPr>
        <w:t xml:space="preserve"> brought differing degrees of dedic</w:t>
      </w:r>
      <w:r w:rsidR="00C04FBD">
        <w:rPr>
          <w:rFonts w:ascii="Times New Roman" w:hAnsi="Times New Roman"/>
        </w:rPr>
        <w:t xml:space="preserve">ation to sterilization and their heavy reliance </w:t>
      </w:r>
      <w:r w:rsidR="00A32314">
        <w:rPr>
          <w:rFonts w:ascii="Times New Roman" w:hAnsi="Times New Roman"/>
        </w:rPr>
        <w:t xml:space="preserve">on resident labor as well as Maine’s extramural application </w:t>
      </w:r>
      <w:r>
        <w:rPr>
          <w:rFonts w:ascii="Times New Roman" w:hAnsi="Times New Roman"/>
        </w:rPr>
        <w:t>explain</w:t>
      </w:r>
      <w:r w:rsidR="00A32314">
        <w:rPr>
          <w:rFonts w:ascii="Times New Roman" w:hAnsi="Times New Roman"/>
        </w:rPr>
        <w:t>s some</w:t>
      </w:r>
      <w:r>
        <w:rPr>
          <w:rFonts w:ascii="Times New Roman" w:hAnsi="Times New Roman"/>
        </w:rPr>
        <w:t xml:space="preserve"> </w:t>
      </w:r>
      <w:r w:rsidR="00265DAE">
        <w:rPr>
          <w:rFonts w:ascii="Times New Roman" w:hAnsi="Times New Roman"/>
        </w:rPr>
        <w:t xml:space="preserve">of </w:t>
      </w:r>
      <w:r>
        <w:rPr>
          <w:rFonts w:ascii="Times New Roman" w:hAnsi="Times New Roman"/>
        </w:rPr>
        <w:t xml:space="preserve">why the gap was so big between </w:t>
      </w:r>
      <w:r w:rsidR="00005E8B">
        <w:rPr>
          <w:rFonts w:ascii="Times New Roman" w:hAnsi="Times New Roman"/>
        </w:rPr>
        <w:t>similar states</w:t>
      </w:r>
      <w:r>
        <w:rPr>
          <w:rFonts w:ascii="Times New Roman" w:hAnsi="Times New Roman"/>
        </w:rPr>
        <w:t xml:space="preserve"> and institutions</w:t>
      </w:r>
      <w:r w:rsidR="00005E8B">
        <w:rPr>
          <w:rFonts w:ascii="Times New Roman" w:hAnsi="Times New Roman"/>
        </w:rPr>
        <w:t xml:space="preserve"> (</w:t>
      </w:r>
      <w:proofErr w:type="spellStart"/>
      <w:r w:rsidR="00D32A31">
        <w:rPr>
          <w:rFonts w:ascii="Times New Roman" w:hAnsi="Times New Roman"/>
        </w:rPr>
        <w:t>DuBois</w:t>
      </w:r>
      <w:proofErr w:type="spellEnd"/>
      <w:r w:rsidR="00D32A31">
        <w:rPr>
          <w:rFonts w:ascii="Times New Roman" w:hAnsi="Times New Roman"/>
        </w:rPr>
        <w:t xml:space="preserve"> 2010; Murphy 2011; Paul 1965</w:t>
      </w:r>
      <w:r w:rsidR="00005E8B">
        <w:rPr>
          <w:rFonts w:ascii="Times New Roman" w:hAnsi="Times New Roman"/>
        </w:rPr>
        <w:t>)</w:t>
      </w:r>
      <w:r>
        <w:rPr>
          <w:rFonts w:ascii="Times New Roman" w:hAnsi="Times New Roman"/>
        </w:rPr>
        <w:t>.</w:t>
      </w:r>
      <w:r w:rsidR="003F230D">
        <w:rPr>
          <w:rFonts w:ascii="Times New Roman" w:hAnsi="Times New Roman"/>
        </w:rPr>
        <w:t xml:space="preserve">  Laconia’s peak population was a little over 1,000, meaning it was significantly smaller than Norwich a</w:t>
      </w:r>
      <w:r w:rsidR="00400EEC">
        <w:rPr>
          <w:rFonts w:ascii="Times New Roman" w:hAnsi="Times New Roman"/>
        </w:rPr>
        <w:t>nd smaller than Pineland but it</w:t>
      </w:r>
      <w:r w:rsidR="003F230D">
        <w:rPr>
          <w:rFonts w:ascii="Times New Roman" w:hAnsi="Times New Roman"/>
        </w:rPr>
        <w:t>s peak was in 1955, indicating a significant trend in the social environment throughout New England to support such large numbers at these institutions</w:t>
      </w:r>
      <w:r w:rsidR="00400EEC">
        <w:rPr>
          <w:rFonts w:ascii="Times New Roman" w:hAnsi="Times New Roman"/>
        </w:rPr>
        <w:t xml:space="preserve"> (</w:t>
      </w:r>
      <w:proofErr w:type="spellStart"/>
      <w:r w:rsidR="00400EEC">
        <w:rPr>
          <w:rFonts w:ascii="Times New Roman" w:hAnsi="Times New Roman"/>
        </w:rPr>
        <w:t>DuBois</w:t>
      </w:r>
      <w:proofErr w:type="spellEnd"/>
      <w:r w:rsidR="00400EEC">
        <w:rPr>
          <w:rFonts w:ascii="Times New Roman" w:hAnsi="Times New Roman"/>
        </w:rPr>
        <w:t xml:space="preserve"> 2010).</w:t>
      </w:r>
    </w:p>
    <w:p w:rsidR="002F682C" w:rsidRDefault="00CD4931" w:rsidP="007516C6">
      <w:pPr>
        <w:spacing w:line="480" w:lineRule="auto"/>
        <w:rPr>
          <w:rFonts w:ascii="Times New Roman" w:hAnsi="Times New Roman"/>
        </w:rPr>
      </w:pPr>
      <w:r>
        <w:rPr>
          <w:rFonts w:ascii="Times New Roman" w:hAnsi="Times New Roman"/>
        </w:rPr>
        <w:t>Brandon Training School</w:t>
      </w:r>
      <w:r w:rsidR="004949E3">
        <w:rPr>
          <w:rFonts w:ascii="Times New Roman" w:hAnsi="Times New Roman"/>
        </w:rPr>
        <w:t>, Vermont</w:t>
      </w:r>
    </w:p>
    <w:p w:rsidR="004D1958" w:rsidRDefault="004949E3" w:rsidP="004949E3">
      <w:pPr>
        <w:spacing w:line="480" w:lineRule="auto"/>
        <w:ind w:firstLine="720"/>
        <w:rPr>
          <w:rFonts w:ascii="Times New Roman" w:hAnsi="Times New Roman"/>
        </w:rPr>
      </w:pPr>
      <w:r>
        <w:rPr>
          <w:rFonts w:ascii="Times New Roman" w:hAnsi="Times New Roman"/>
        </w:rPr>
        <w:t xml:space="preserve">Brandon training School opened as the Vermont School for the Feebleminded </w:t>
      </w:r>
      <w:r w:rsidR="00A32314">
        <w:rPr>
          <w:rFonts w:ascii="Times New Roman" w:hAnsi="Times New Roman"/>
        </w:rPr>
        <w:t>in 1915.   A</w:t>
      </w:r>
      <w:r>
        <w:rPr>
          <w:rFonts w:ascii="Times New Roman" w:hAnsi="Times New Roman"/>
        </w:rPr>
        <w:t>uthorized as a training school for feebleminded children, Brandon was built on the grounds tha</w:t>
      </w:r>
      <w:r w:rsidR="00997745">
        <w:rPr>
          <w:rFonts w:ascii="Times New Roman" w:hAnsi="Times New Roman"/>
        </w:rPr>
        <w:t>t it would primarily house degenerate women (Greenberg</w:t>
      </w:r>
      <w:r w:rsidR="00417ABA">
        <w:rPr>
          <w:rFonts w:ascii="Times New Roman" w:hAnsi="Times New Roman"/>
        </w:rPr>
        <w:t xml:space="preserve"> 1999</w:t>
      </w:r>
      <w:r w:rsidR="00997745">
        <w:rPr>
          <w:rFonts w:ascii="Times New Roman" w:hAnsi="Times New Roman"/>
        </w:rPr>
        <w:t>)</w:t>
      </w:r>
      <w:r>
        <w:rPr>
          <w:rFonts w:ascii="Times New Roman" w:hAnsi="Times New Roman"/>
        </w:rPr>
        <w:t xml:space="preserve">.  Compared to </w:t>
      </w:r>
      <w:r w:rsidR="00997745">
        <w:rPr>
          <w:rFonts w:ascii="Times New Roman" w:hAnsi="Times New Roman"/>
        </w:rPr>
        <w:t>Pineland and Laconia</w:t>
      </w:r>
      <w:r>
        <w:rPr>
          <w:rFonts w:ascii="Times New Roman" w:hAnsi="Times New Roman"/>
        </w:rPr>
        <w:t xml:space="preserve">, </w:t>
      </w:r>
      <w:r w:rsidR="00A32314">
        <w:rPr>
          <w:rFonts w:ascii="Times New Roman" w:hAnsi="Times New Roman"/>
        </w:rPr>
        <w:t xml:space="preserve">there is </w:t>
      </w:r>
      <w:r>
        <w:rPr>
          <w:rFonts w:ascii="Times New Roman" w:hAnsi="Times New Roman"/>
        </w:rPr>
        <w:t xml:space="preserve">little information about the operation of the school or the sterilizations that occurred there.  </w:t>
      </w:r>
      <w:r w:rsidR="00A32314">
        <w:rPr>
          <w:rFonts w:ascii="Times New Roman" w:hAnsi="Times New Roman"/>
        </w:rPr>
        <w:t>There</w:t>
      </w:r>
      <w:r>
        <w:rPr>
          <w:rFonts w:ascii="Times New Roman" w:hAnsi="Times New Roman"/>
        </w:rPr>
        <w:t xml:space="preserve"> were other institutions in the state for the feebleminded and an asylum, </w:t>
      </w:r>
      <w:r w:rsidR="00A32314">
        <w:rPr>
          <w:rFonts w:ascii="Times New Roman" w:hAnsi="Times New Roman"/>
        </w:rPr>
        <w:t xml:space="preserve">but </w:t>
      </w:r>
      <w:r>
        <w:rPr>
          <w:rFonts w:ascii="Times New Roman" w:hAnsi="Times New Roman"/>
        </w:rPr>
        <w:t xml:space="preserve">Brandon was intimately connected to the eugenics movement through its </w:t>
      </w:r>
      <w:r w:rsidR="00997745">
        <w:rPr>
          <w:rFonts w:ascii="Times New Roman" w:hAnsi="Times New Roman"/>
        </w:rPr>
        <w:t>first superintendent</w:t>
      </w:r>
      <w:r>
        <w:rPr>
          <w:rFonts w:ascii="Times New Roman" w:hAnsi="Times New Roman"/>
        </w:rPr>
        <w:t xml:space="preserve"> Truman Allen</w:t>
      </w:r>
      <w:r w:rsidR="00997745">
        <w:rPr>
          <w:rFonts w:ascii="Times New Roman" w:hAnsi="Times New Roman"/>
        </w:rPr>
        <w:t>, who was a public and outspoken advocate for segregation</w:t>
      </w:r>
      <w:r w:rsidR="00A32314">
        <w:rPr>
          <w:rFonts w:ascii="Times New Roman" w:hAnsi="Times New Roman"/>
        </w:rPr>
        <w:t xml:space="preserve"> and </w:t>
      </w:r>
      <w:r w:rsidR="003B1D85">
        <w:rPr>
          <w:rFonts w:ascii="Times New Roman" w:hAnsi="Times New Roman"/>
        </w:rPr>
        <w:t>sterilization</w:t>
      </w:r>
      <w:r w:rsidR="00997745">
        <w:rPr>
          <w:rFonts w:ascii="Times New Roman" w:hAnsi="Times New Roman"/>
        </w:rPr>
        <w:t>, (Gallagher</w:t>
      </w:r>
      <w:r w:rsidR="00EC5718">
        <w:rPr>
          <w:rFonts w:ascii="Times New Roman" w:hAnsi="Times New Roman"/>
        </w:rPr>
        <w:t xml:space="preserve"> 1999:</w:t>
      </w:r>
      <w:r w:rsidR="00DD46D1">
        <w:rPr>
          <w:rFonts w:ascii="Times New Roman" w:hAnsi="Times New Roman"/>
        </w:rPr>
        <w:t>74</w:t>
      </w:r>
      <w:r w:rsidR="00997745">
        <w:rPr>
          <w:rFonts w:ascii="Times New Roman" w:hAnsi="Times New Roman"/>
        </w:rPr>
        <w:t>, Greenberg</w:t>
      </w:r>
      <w:r w:rsidR="00417ABA">
        <w:rPr>
          <w:rFonts w:ascii="Times New Roman" w:hAnsi="Times New Roman"/>
        </w:rPr>
        <w:t xml:space="preserve"> 1999</w:t>
      </w:r>
      <w:r w:rsidR="00997745">
        <w:rPr>
          <w:rFonts w:ascii="Times New Roman" w:hAnsi="Times New Roman"/>
        </w:rPr>
        <w:t xml:space="preserve">).  He was also </w:t>
      </w:r>
      <w:r w:rsidR="00A32314">
        <w:rPr>
          <w:rFonts w:ascii="Times New Roman" w:hAnsi="Times New Roman"/>
        </w:rPr>
        <w:t>helped found</w:t>
      </w:r>
      <w:r w:rsidR="00997745">
        <w:rPr>
          <w:rFonts w:ascii="Times New Roman" w:hAnsi="Times New Roman"/>
        </w:rPr>
        <w:t xml:space="preserve"> the Colony for Feebleminded Women in Rutland (Gallagher</w:t>
      </w:r>
      <w:r w:rsidR="00417ABA">
        <w:rPr>
          <w:rFonts w:ascii="Times New Roman" w:hAnsi="Times New Roman"/>
        </w:rPr>
        <w:t xml:space="preserve"> 1999:</w:t>
      </w:r>
      <w:r w:rsidR="00CE4C62">
        <w:rPr>
          <w:rFonts w:ascii="Times New Roman" w:hAnsi="Times New Roman"/>
        </w:rPr>
        <w:t xml:space="preserve">74).  Given the power superintendents were given under the law, </w:t>
      </w:r>
      <w:r w:rsidR="00997745">
        <w:rPr>
          <w:rFonts w:ascii="Times New Roman" w:hAnsi="Times New Roman"/>
        </w:rPr>
        <w:t xml:space="preserve">Truman and his pro-eugenic successor Thorne held considerable power </w:t>
      </w:r>
      <w:r w:rsidR="00EC5718">
        <w:rPr>
          <w:rFonts w:ascii="Times New Roman" w:hAnsi="Times New Roman"/>
        </w:rPr>
        <w:t xml:space="preserve">and </w:t>
      </w:r>
      <w:r w:rsidR="00CE4C62">
        <w:rPr>
          <w:rFonts w:ascii="Times New Roman" w:hAnsi="Times New Roman"/>
        </w:rPr>
        <w:t xml:space="preserve">likely implemented their beliefs and the law at Brandon </w:t>
      </w:r>
      <w:r w:rsidR="00EC5718">
        <w:rPr>
          <w:rFonts w:ascii="Times New Roman" w:hAnsi="Times New Roman"/>
        </w:rPr>
        <w:t>(Gallagher 1999:</w:t>
      </w:r>
      <w:r w:rsidR="00417ABA">
        <w:rPr>
          <w:rFonts w:ascii="Times New Roman" w:hAnsi="Times New Roman"/>
        </w:rPr>
        <w:t>174</w:t>
      </w:r>
      <w:r w:rsidR="00D45426">
        <w:rPr>
          <w:rFonts w:ascii="Times New Roman" w:hAnsi="Times New Roman"/>
        </w:rPr>
        <w:t>)</w:t>
      </w:r>
      <w:r w:rsidR="00997745">
        <w:rPr>
          <w:rFonts w:ascii="Times New Roman" w:hAnsi="Times New Roman"/>
        </w:rPr>
        <w:t xml:space="preserve">.   </w:t>
      </w:r>
    </w:p>
    <w:p w:rsidR="007F7FEC" w:rsidRDefault="00C04FBD" w:rsidP="00C04FBD">
      <w:pPr>
        <w:spacing w:line="480" w:lineRule="auto"/>
        <w:ind w:firstLine="720"/>
        <w:rPr>
          <w:rFonts w:ascii="Times New Roman" w:hAnsi="Times New Roman"/>
        </w:rPr>
      </w:pPr>
      <w:r>
        <w:rPr>
          <w:rFonts w:ascii="Times New Roman" w:hAnsi="Times New Roman"/>
        </w:rPr>
        <w:lastRenderedPageBreak/>
        <w:t>T</w:t>
      </w:r>
      <w:r w:rsidR="004D1958">
        <w:rPr>
          <w:rFonts w:ascii="Times New Roman" w:hAnsi="Times New Roman"/>
        </w:rPr>
        <w:t xml:space="preserve">here are no numbers </w:t>
      </w:r>
      <w:r w:rsidR="00CE4C62">
        <w:rPr>
          <w:rFonts w:ascii="Times New Roman" w:hAnsi="Times New Roman"/>
        </w:rPr>
        <w:t>for any inst</w:t>
      </w:r>
      <w:r w:rsidR="004D1958">
        <w:rPr>
          <w:rFonts w:ascii="Times New Roman" w:hAnsi="Times New Roman"/>
        </w:rPr>
        <w:t>it</w:t>
      </w:r>
      <w:r w:rsidR="00CE4C62">
        <w:rPr>
          <w:rFonts w:ascii="Times New Roman" w:hAnsi="Times New Roman"/>
        </w:rPr>
        <w:t xml:space="preserve">ution in Vermont so it is impossible to </w:t>
      </w:r>
      <w:r w:rsidR="004D1958">
        <w:rPr>
          <w:rFonts w:ascii="Times New Roman" w:hAnsi="Times New Roman"/>
        </w:rPr>
        <w:t>compare Brandon to Pineland and Laconia on the basis of numbers.  But this much is clear: more than the other two institutions, Brandon was focused on women.  That Vermont sterilized the lowest percentage of women in New England could be a result of other instituti</w:t>
      </w:r>
      <w:r>
        <w:rPr>
          <w:rFonts w:ascii="Times New Roman" w:hAnsi="Times New Roman"/>
        </w:rPr>
        <w:t xml:space="preserve">ons </w:t>
      </w:r>
      <w:r w:rsidR="00CE4C62">
        <w:rPr>
          <w:rFonts w:ascii="Times New Roman" w:hAnsi="Times New Roman"/>
        </w:rPr>
        <w:t>and</w:t>
      </w:r>
      <w:r>
        <w:rPr>
          <w:rFonts w:ascii="Times New Roman" w:hAnsi="Times New Roman"/>
        </w:rPr>
        <w:t xml:space="preserve"> the extra</w:t>
      </w:r>
      <w:r w:rsidR="004D1958">
        <w:rPr>
          <w:rFonts w:ascii="Times New Roman" w:hAnsi="Times New Roman"/>
        </w:rPr>
        <w:t xml:space="preserve">mural component of Vermont’s law.  </w:t>
      </w:r>
      <w:r w:rsidR="00400EEC">
        <w:rPr>
          <w:rFonts w:ascii="Times New Roman" w:hAnsi="Times New Roman"/>
        </w:rPr>
        <w:t xml:space="preserve">Brandon was not as large as the other institutions, never topping 1,000 (Vermont 1993:3).  </w:t>
      </w:r>
      <w:r w:rsidR="004D1958">
        <w:rPr>
          <w:rFonts w:ascii="Times New Roman" w:hAnsi="Times New Roman"/>
        </w:rPr>
        <w:t xml:space="preserve">Sterilizations may also have been kept </w:t>
      </w:r>
      <w:r w:rsidR="00417ABA">
        <w:rPr>
          <w:rFonts w:ascii="Times New Roman" w:hAnsi="Times New Roman"/>
        </w:rPr>
        <w:t xml:space="preserve">low </w:t>
      </w:r>
      <w:r w:rsidR="004D1958">
        <w:rPr>
          <w:rFonts w:ascii="Times New Roman" w:hAnsi="Times New Roman"/>
        </w:rPr>
        <w:t>in Verm</w:t>
      </w:r>
      <w:r>
        <w:rPr>
          <w:rFonts w:ascii="Times New Roman" w:hAnsi="Times New Roman"/>
        </w:rPr>
        <w:t>ont due to the amount of time the law</w:t>
      </w:r>
      <w:r w:rsidR="004D1958">
        <w:rPr>
          <w:rFonts w:ascii="Times New Roman" w:hAnsi="Times New Roman"/>
        </w:rPr>
        <w:t xml:space="preserve"> was operational and the public environment regard</w:t>
      </w:r>
      <w:r>
        <w:rPr>
          <w:rFonts w:ascii="Times New Roman" w:hAnsi="Times New Roman"/>
        </w:rPr>
        <w:t xml:space="preserve">ing sterilization. </w:t>
      </w:r>
      <w:r w:rsidR="004D1958">
        <w:rPr>
          <w:rFonts w:ascii="Times New Roman" w:hAnsi="Times New Roman"/>
        </w:rPr>
        <w:t xml:space="preserve"> </w:t>
      </w:r>
      <w:r>
        <w:rPr>
          <w:rFonts w:ascii="Times New Roman" w:hAnsi="Times New Roman"/>
        </w:rPr>
        <w:t>A</w:t>
      </w:r>
      <w:r w:rsidR="004D1958">
        <w:rPr>
          <w:rFonts w:ascii="Times New Roman" w:hAnsi="Times New Roman"/>
        </w:rPr>
        <w:t>lthough</w:t>
      </w:r>
      <w:r w:rsidR="00687593">
        <w:rPr>
          <w:rFonts w:ascii="Times New Roman" w:hAnsi="Times New Roman"/>
        </w:rPr>
        <w:t xml:space="preserve"> the</w:t>
      </w:r>
      <w:r w:rsidR="004D1958">
        <w:rPr>
          <w:rFonts w:ascii="Times New Roman" w:hAnsi="Times New Roman"/>
        </w:rPr>
        <w:t xml:space="preserve"> law passed in Vermont</w:t>
      </w:r>
      <w:r>
        <w:rPr>
          <w:rFonts w:ascii="Times New Roman" w:hAnsi="Times New Roman"/>
        </w:rPr>
        <w:t>,</w:t>
      </w:r>
      <w:r w:rsidR="004D1958">
        <w:rPr>
          <w:rFonts w:ascii="Times New Roman" w:hAnsi="Times New Roman"/>
        </w:rPr>
        <w:t xml:space="preserve"> it was not under the same </w:t>
      </w:r>
      <w:r w:rsidR="00687593">
        <w:rPr>
          <w:rFonts w:ascii="Times New Roman" w:hAnsi="Times New Roman"/>
        </w:rPr>
        <w:t xml:space="preserve">fervor that it did in Maine </w:t>
      </w:r>
      <w:r w:rsidR="00DD46D1">
        <w:rPr>
          <w:rFonts w:ascii="Times New Roman" w:hAnsi="Times New Roman"/>
        </w:rPr>
        <w:t>and New Hampshire (</w:t>
      </w:r>
      <w:proofErr w:type="spellStart"/>
      <w:r w:rsidR="00DD46D1">
        <w:rPr>
          <w:rFonts w:ascii="Times New Roman" w:hAnsi="Times New Roman"/>
        </w:rPr>
        <w:t>DuBois</w:t>
      </w:r>
      <w:proofErr w:type="spellEnd"/>
      <w:r w:rsidR="00DD46D1">
        <w:rPr>
          <w:rFonts w:ascii="Times New Roman" w:hAnsi="Times New Roman"/>
        </w:rPr>
        <w:t xml:space="preserve"> 2010; Gallagher 1999; Murphy 2011</w:t>
      </w:r>
      <w:r w:rsidR="00687593">
        <w:rPr>
          <w:rFonts w:ascii="Times New Roman" w:hAnsi="Times New Roman"/>
        </w:rPr>
        <w:t>).</w:t>
      </w:r>
    </w:p>
    <w:p w:rsidR="00AE4B01" w:rsidRPr="004C206F" w:rsidRDefault="00AE4B01" w:rsidP="00C04FBD">
      <w:pPr>
        <w:spacing w:line="480" w:lineRule="auto"/>
        <w:ind w:firstLine="720"/>
        <w:rPr>
          <w:rFonts w:ascii="Times New Roman" w:hAnsi="Times New Roman"/>
        </w:rPr>
      </w:pPr>
    </w:p>
    <w:p w:rsidR="00CD23F7" w:rsidRPr="00D778A2" w:rsidRDefault="007516C6" w:rsidP="00AE4B01">
      <w:pPr>
        <w:spacing w:line="480" w:lineRule="auto"/>
        <w:rPr>
          <w:rFonts w:ascii="Times New Roman" w:hAnsi="Times New Roman"/>
          <w:b/>
        </w:rPr>
      </w:pPr>
      <w:r w:rsidRPr="00D778A2">
        <w:rPr>
          <w:rFonts w:ascii="Times New Roman" w:hAnsi="Times New Roman"/>
          <w:b/>
        </w:rPr>
        <w:t>INSTITUTIONAL CLOSINGS AND COMMUNITY CARE</w:t>
      </w:r>
    </w:p>
    <w:p w:rsidR="00AE4B01" w:rsidRPr="004C206F" w:rsidRDefault="00CD23F7" w:rsidP="00AE4B01">
      <w:pPr>
        <w:spacing w:line="480" w:lineRule="auto"/>
        <w:rPr>
          <w:rFonts w:ascii="Times New Roman" w:hAnsi="Times New Roman"/>
        </w:rPr>
      </w:pPr>
      <w:r>
        <w:rPr>
          <w:rFonts w:ascii="Times New Roman" w:hAnsi="Times New Roman"/>
        </w:rPr>
        <w:t>Laconia Leads the Nation</w:t>
      </w:r>
    </w:p>
    <w:p w:rsidR="00822E34" w:rsidRDefault="00AE4B01" w:rsidP="00CD23F7">
      <w:pPr>
        <w:spacing w:line="480" w:lineRule="auto"/>
        <w:ind w:firstLine="720"/>
        <w:rPr>
          <w:rFonts w:ascii="Times New Roman" w:hAnsi="Times New Roman"/>
        </w:rPr>
      </w:pPr>
      <w:r w:rsidRPr="004C206F">
        <w:rPr>
          <w:rFonts w:ascii="Times New Roman" w:hAnsi="Times New Roman"/>
        </w:rPr>
        <w:t>La</w:t>
      </w:r>
      <w:r w:rsidR="00976EA1">
        <w:rPr>
          <w:rFonts w:ascii="Times New Roman" w:hAnsi="Times New Roman"/>
        </w:rPr>
        <w:t>conia was the first institution of its kind</w:t>
      </w:r>
      <w:r w:rsidRPr="004C206F">
        <w:rPr>
          <w:rFonts w:ascii="Times New Roman" w:hAnsi="Times New Roman"/>
        </w:rPr>
        <w:t xml:space="preserve"> in the cou</w:t>
      </w:r>
      <w:r w:rsidR="001132F8">
        <w:rPr>
          <w:rFonts w:ascii="Times New Roman" w:hAnsi="Times New Roman"/>
        </w:rPr>
        <w:t>ntry to close its doors</w:t>
      </w:r>
      <w:r w:rsidR="00CC70B6">
        <w:rPr>
          <w:rFonts w:ascii="Times New Roman" w:hAnsi="Times New Roman"/>
        </w:rPr>
        <w:t xml:space="preserve"> in 1991</w:t>
      </w:r>
      <w:r w:rsidR="001132F8">
        <w:rPr>
          <w:rFonts w:ascii="Times New Roman" w:hAnsi="Times New Roman"/>
        </w:rPr>
        <w:t>, a huge step considering it likely sterilized more people than any other institution in New England (</w:t>
      </w:r>
      <w:proofErr w:type="spellStart"/>
      <w:r w:rsidR="00DD46D1">
        <w:rPr>
          <w:rFonts w:ascii="Times New Roman" w:hAnsi="Times New Roman"/>
        </w:rPr>
        <w:t>Kaelber</w:t>
      </w:r>
      <w:proofErr w:type="spellEnd"/>
      <w:r w:rsidR="00DD46D1">
        <w:rPr>
          <w:rFonts w:ascii="Times New Roman" w:hAnsi="Times New Roman"/>
        </w:rPr>
        <w:t xml:space="preserve"> 2011; </w:t>
      </w:r>
      <w:r w:rsidR="001132F8">
        <w:rPr>
          <w:rFonts w:ascii="Times New Roman" w:hAnsi="Times New Roman"/>
        </w:rPr>
        <w:t xml:space="preserve">Paul </w:t>
      </w:r>
      <w:r w:rsidR="00EC5718">
        <w:rPr>
          <w:rFonts w:ascii="Times New Roman" w:hAnsi="Times New Roman"/>
        </w:rPr>
        <w:t>1965</w:t>
      </w:r>
      <w:r w:rsidR="00D4217B">
        <w:rPr>
          <w:rFonts w:ascii="Times New Roman" w:hAnsi="Times New Roman"/>
        </w:rPr>
        <w:t xml:space="preserve">).  </w:t>
      </w:r>
      <w:r w:rsidRPr="004C206F">
        <w:rPr>
          <w:rFonts w:ascii="Times New Roman" w:hAnsi="Times New Roman"/>
        </w:rPr>
        <w:t>T</w:t>
      </w:r>
      <w:r w:rsidR="00A26D0A">
        <w:rPr>
          <w:rFonts w:ascii="Times New Roman" w:hAnsi="Times New Roman"/>
        </w:rPr>
        <w:t xml:space="preserve">he trajectory of its closure </w:t>
      </w:r>
      <w:r w:rsidR="001132F8">
        <w:rPr>
          <w:rFonts w:ascii="Times New Roman" w:hAnsi="Times New Roman"/>
        </w:rPr>
        <w:t>was</w:t>
      </w:r>
      <w:r w:rsidR="00D4217B">
        <w:rPr>
          <w:rFonts w:ascii="Times New Roman" w:hAnsi="Times New Roman"/>
        </w:rPr>
        <w:t xml:space="preserve"> </w:t>
      </w:r>
      <w:r w:rsidRPr="004C206F">
        <w:rPr>
          <w:rFonts w:ascii="Times New Roman" w:hAnsi="Times New Roman"/>
        </w:rPr>
        <w:t xml:space="preserve">representative of changing attitudes towards people with disabilities and an effort to approach these </w:t>
      </w:r>
      <w:r>
        <w:rPr>
          <w:rFonts w:ascii="Times New Roman" w:hAnsi="Times New Roman"/>
        </w:rPr>
        <w:t>issues from a non-eugenic stand</w:t>
      </w:r>
      <w:r w:rsidRPr="004C206F">
        <w:rPr>
          <w:rFonts w:ascii="Times New Roman" w:hAnsi="Times New Roman"/>
        </w:rPr>
        <w:t>point (</w:t>
      </w:r>
      <w:proofErr w:type="spellStart"/>
      <w:r w:rsidRPr="004C206F">
        <w:rPr>
          <w:rFonts w:ascii="Times New Roman" w:hAnsi="Times New Roman"/>
        </w:rPr>
        <w:t>DuBois</w:t>
      </w:r>
      <w:proofErr w:type="spellEnd"/>
      <w:r>
        <w:rPr>
          <w:rFonts w:ascii="Times New Roman" w:hAnsi="Times New Roman"/>
        </w:rPr>
        <w:t xml:space="preserve"> 2010</w:t>
      </w:r>
      <w:r w:rsidR="001132F8">
        <w:rPr>
          <w:rFonts w:ascii="Times New Roman" w:hAnsi="Times New Roman"/>
        </w:rPr>
        <w:t xml:space="preserve">).  </w:t>
      </w:r>
      <w:r w:rsidR="00560FD3">
        <w:rPr>
          <w:rFonts w:ascii="Times New Roman" w:hAnsi="Times New Roman"/>
        </w:rPr>
        <w:t>It</w:t>
      </w:r>
      <w:r w:rsidR="00265DAE">
        <w:rPr>
          <w:rFonts w:ascii="Times New Roman" w:hAnsi="Times New Roman"/>
        </w:rPr>
        <w:t xml:space="preserve"> began with growing parent involvement, and public awareness of the conditions in the school. </w:t>
      </w:r>
      <w:r w:rsidR="00116F1F">
        <w:rPr>
          <w:rFonts w:ascii="Times New Roman" w:hAnsi="Times New Roman"/>
        </w:rPr>
        <w:t xml:space="preserve"> Laconia gradually beca</w:t>
      </w:r>
      <w:r w:rsidR="00265DAE">
        <w:rPr>
          <w:rFonts w:ascii="Times New Roman" w:hAnsi="Times New Roman"/>
        </w:rPr>
        <w:t>me home to more severely ill patients; inadequate facilities and staff resulted in terrible living conditions, and a medical ap</w:t>
      </w:r>
      <w:r w:rsidR="00BB6C84">
        <w:rPr>
          <w:rFonts w:ascii="Times New Roman" w:hAnsi="Times New Roman"/>
        </w:rPr>
        <w:t xml:space="preserve">proach that relied </w:t>
      </w:r>
      <w:r w:rsidR="00EC5718">
        <w:rPr>
          <w:rFonts w:ascii="Times New Roman" w:hAnsi="Times New Roman"/>
        </w:rPr>
        <w:t xml:space="preserve">primarily on restraint </w:t>
      </w:r>
      <w:r w:rsidR="00265DAE">
        <w:rPr>
          <w:rFonts w:ascii="Times New Roman" w:hAnsi="Times New Roman"/>
        </w:rPr>
        <w:t>(</w:t>
      </w:r>
      <w:proofErr w:type="spellStart"/>
      <w:r w:rsidR="00265DAE">
        <w:rPr>
          <w:rFonts w:ascii="Times New Roman" w:hAnsi="Times New Roman"/>
        </w:rPr>
        <w:t>DuBoi</w:t>
      </w:r>
      <w:r w:rsidR="00560FD3">
        <w:rPr>
          <w:rFonts w:ascii="Times New Roman" w:hAnsi="Times New Roman"/>
        </w:rPr>
        <w:t>s</w:t>
      </w:r>
      <w:proofErr w:type="spellEnd"/>
      <w:r w:rsidR="00560FD3">
        <w:rPr>
          <w:rFonts w:ascii="Times New Roman" w:hAnsi="Times New Roman"/>
        </w:rPr>
        <w:t xml:space="preserve"> 2010).  Toward the end of it</w:t>
      </w:r>
      <w:r w:rsidR="00265DAE">
        <w:rPr>
          <w:rFonts w:ascii="Times New Roman" w:hAnsi="Times New Roman"/>
        </w:rPr>
        <w:t>s life Laconia did make strides in education and therapy but</w:t>
      </w:r>
      <w:r w:rsidR="00560FD3">
        <w:rPr>
          <w:rFonts w:ascii="Times New Roman" w:hAnsi="Times New Roman"/>
        </w:rPr>
        <w:t xml:space="preserve"> by that point the state was on the path to closure (</w:t>
      </w:r>
      <w:proofErr w:type="spellStart"/>
      <w:r w:rsidR="00560FD3">
        <w:rPr>
          <w:rFonts w:ascii="Times New Roman" w:hAnsi="Times New Roman"/>
        </w:rPr>
        <w:t>DuBois</w:t>
      </w:r>
      <w:proofErr w:type="spellEnd"/>
      <w:r w:rsidR="00560FD3">
        <w:rPr>
          <w:rFonts w:ascii="Times New Roman" w:hAnsi="Times New Roman"/>
        </w:rPr>
        <w:t xml:space="preserve"> 2010).  Although there were strong advocates for closure in the school</w:t>
      </w:r>
      <w:r w:rsidR="00A33CA8">
        <w:rPr>
          <w:rFonts w:ascii="Times New Roman" w:hAnsi="Times New Roman"/>
        </w:rPr>
        <w:t xml:space="preserve"> and the sta</w:t>
      </w:r>
      <w:r w:rsidR="00BB6C84">
        <w:rPr>
          <w:rFonts w:ascii="Times New Roman" w:hAnsi="Times New Roman"/>
        </w:rPr>
        <w:t>te, Laconia was in uncharted</w:t>
      </w:r>
      <w:r w:rsidR="00A33CA8">
        <w:rPr>
          <w:rFonts w:ascii="Times New Roman" w:hAnsi="Times New Roman"/>
        </w:rPr>
        <w:t xml:space="preserve"> territory.  One of the most conten</w:t>
      </w:r>
      <w:r w:rsidR="00BB6C84">
        <w:rPr>
          <w:rFonts w:ascii="Times New Roman" w:hAnsi="Times New Roman"/>
        </w:rPr>
        <w:t>tious issues during closing was how</w:t>
      </w:r>
      <w:r w:rsidR="00A33CA8">
        <w:rPr>
          <w:rFonts w:ascii="Times New Roman" w:hAnsi="Times New Roman"/>
        </w:rPr>
        <w:t xml:space="preserve"> former residents</w:t>
      </w:r>
      <w:r w:rsidR="00BB6C84">
        <w:rPr>
          <w:rFonts w:ascii="Times New Roman" w:hAnsi="Times New Roman"/>
        </w:rPr>
        <w:t xml:space="preserve"> </w:t>
      </w:r>
      <w:r w:rsidR="00BB6C84">
        <w:rPr>
          <w:rFonts w:ascii="Times New Roman" w:hAnsi="Times New Roman"/>
        </w:rPr>
        <w:lastRenderedPageBreak/>
        <w:t>would</w:t>
      </w:r>
      <w:r w:rsidR="00A33CA8">
        <w:rPr>
          <w:rFonts w:ascii="Times New Roman" w:hAnsi="Times New Roman"/>
        </w:rPr>
        <w:t xml:space="preserve"> assimilate to community</w:t>
      </w:r>
      <w:r w:rsidR="00BB6C84">
        <w:rPr>
          <w:rFonts w:ascii="Times New Roman" w:hAnsi="Times New Roman"/>
        </w:rPr>
        <w:t xml:space="preserve"> life and how</w:t>
      </w:r>
      <w:r w:rsidR="00A33CA8">
        <w:rPr>
          <w:rFonts w:ascii="Times New Roman" w:hAnsi="Times New Roman"/>
        </w:rPr>
        <w:t xml:space="preserve"> communities </w:t>
      </w:r>
      <w:r w:rsidR="00BB6C84">
        <w:rPr>
          <w:rFonts w:ascii="Times New Roman" w:hAnsi="Times New Roman"/>
        </w:rPr>
        <w:t xml:space="preserve">would </w:t>
      </w:r>
      <w:r w:rsidR="00A33CA8">
        <w:rPr>
          <w:rFonts w:ascii="Times New Roman" w:hAnsi="Times New Roman"/>
        </w:rPr>
        <w:t>assimilate to them.  Closing advocates fought to set</w:t>
      </w:r>
      <w:r w:rsidR="00560FD3">
        <w:rPr>
          <w:rFonts w:ascii="Times New Roman" w:hAnsi="Times New Roman"/>
        </w:rPr>
        <w:t xml:space="preserve"> up comprehensive community care, but also </w:t>
      </w:r>
      <w:r w:rsidR="00A33CA8">
        <w:rPr>
          <w:rFonts w:ascii="Times New Roman" w:hAnsi="Times New Roman"/>
        </w:rPr>
        <w:t>to change decades of</w:t>
      </w:r>
      <w:r w:rsidR="00560FD3">
        <w:rPr>
          <w:rFonts w:ascii="Times New Roman" w:hAnsi="Times New Roman"/>
        </w:rPr>
        <w:t xml:space="preserve"> ingrained social beliefs</w:t>
      </w:r>
      <w:r w:rsidR="00EC5718">
        <w:rPr>
          <w:rFonts w:ascii="Times New Roman" w:hAnsi="Times New Roman"/>
        </w:rPr>
        <w:t xml:space="preserve"> (</w:t>
      </w:r>
      <w:proofErr w:type="spellStart"/>
      <w:r w:rsidR="00EC5718">
        <w:rPr>
          <w:rFonts w:ascii="Times New Roman" w:hAnsi="Times New Roman"/>
        </w:rPr>
        <w:t>DuBois</w:t>
      </w:r>
      <w:proofErr w:type="spellEnd"/>
      <w:r w:rsidR="00EC5718">
        <w:rPr>
          <w:rFonts w:ascii="Times New Roman" w:hAnsi="Times New Roman"/>
        </w:rPr>
        <w:t xml:space="preserve"> 2010)</w:t>
      </w:r>
      <w:r w:rsidR="00A33CA8">
        <w:rPr>
          <w:rFonts w:ascii="Times New Roman" w:hAnsi="Times New Roman"/>
        </w:rPr>
        <w:t xml:space="preserve">.  </w:t>
      </w:r>
    </w:p>
    <w:p w:rsidR="00CD23F7" w:rsidRDefault="001A0711" w:rsidP="00093473">
      <w:pPr>
        <w:spacing w:line="480" w:lineRule="auto"/>
        <w:ind w:firstLine="720"/>
        <w:rPr>
          <w:rFonts w:ascii="Times New Roman" w:hAnsi="Times New Roman"/>
        </w:rPr>
      </w:pPr>
      <w:r>
        <w:rPr>
          <w:rFonts w:ascii="Times New Roman" w:hAnsi="Times New Roman"/>
        </w:rPr>
        <w:t>This struggle was dup</w:t>
      </w:r>
      <w:r w:rsidR="00CC70B6">
        <w:rPr>
          <w:rFonts w:ascii="Times New Roman" w:hAnsi="Times New Roman"/>
        </w:rPr>
        <w:t xml:space="preserve">licated throughout the </w:t>
      </w:r>
      <w:r w:rsidR="00822E34">
        <w:rPr>
          <w:rFonts w:ascii="Times New Roman" w:hAnsi="Times New Roman"/>
        </w:rPr>
        <w:t>country but in New England, it was Pineland who followed Laconia’s path most closely.  Pineland and Laconia were established and run in similar ways, differing only in sterilization practices, as discussed above.  Likewise</w:t>
      </w:r>
      <w:r w:rsidR="00BB6C84">
        <w:rPr>
          <w:rFonts w:ascii="Times New Roman" w:hAnsi="Times New Roman"/>
        </w:rPr>
        <w:t>,</w:t>
      </w:r>
      <w:r w:rsidR="00822E34">
        <w:rPr>
          <w:rFonts w:ascii="Times New Roman" w:hAnsi="Times New Roman"/>
        </w:rPr>
        <w:t xml:space="preserve"> their closings were similar.  Pineland’s population changed dramatically o</w:t>
      </w:r>
      <w:r w:rsidR="00BB6C84">
        <w:rPr>
          <w:rFonts w:ascii="Times New Roman" w:hAnsi="Times New Roman"/>
        </w:rPr>
        <w:t>ver the course of its existence; w</w:t>
      </w:r>
      <w:r w:rsidR="00822E34">
        <w:rPr>
          <w:rFonts w:ascii="Times New Roman" w:hAnsi="Times New Roman"/>
        </w:rPr>
        <w:t>hat started as a place of rehabilitation for the feebleminded became a place to put Maine’s mentally ill</w:t>
      </w:r>
      <w:r w:rsidR="00EC5718">
        <w:rPr>
          <w:rFonts w:ascii="Times New Roman" w:hAnsi="Times New Roman"/>
        </w:rPr>
        <w:t xml:space="preserve"> (Murphy 2011:</w:t>
      </w:r>
      <w:r w:rsidR="00CD23F7">
        <w:rPr>
          <w:rFonts w:ascii="Times New Roman" w:hAnsi="Times New Roman"/>
        </w:rPr>
        <w:t>165)</w:t>
      </w:r>
      <w:r w:rsidR="00822E34">
        <w:rPr>
          <w:rFonts w:ascii="Times New Roman" w:hAnsi="Times New Roman"/>
        </w:rPr>
        <w:t>.  It was parental involvement and changing administrative approaches that started Pineland on the path to change</w:t>
      </w:r>
      <w:r w:rsidR="001A166F">
        <w:rPr>
          <w:rFonts w:ascii="Times New Roman" w:hAnsi="Times New Roman"/>
        </w:rPr>
        <w:t xml:space="preserve"> (Murphy 2011: 144, 152,</w:t>
      </w:r>
      <w:r w:rsidR="00CD23F7">
        <w:rPr>
          <w:rFonts w:ascii="Times New Roman" w:hAnsi="Times New Roman"/>
        </w:rPr>
        <w:t>)</w:t>
      </w:r>
      <w:r w:rsidR="00822E34">
        <w:rPr>
          <w:rFonts w:ascii="Times New Roman" w:hAnsi="Times New Roman"/>
        </w:rPr>
        <w:t xml:space="preserve">.  </w:t>
      </w:r>
      <w:r w:rsidR="00093473">
        <w:rPr>
          <w:rFonts w:ascii="Times New Roman" w:hAnsi="Times New Roman"/>
        </w:rPr>
        <w:t>But even as it was reforming, poor conditions and abuse prompte</w:t>
      </w:r>
      <w:r w:rsidR="00CD23F7">
        <w:rPr>
          <w:rFonts w:ascii="Times New Roman" w:hAnsi="Times New Roman"/>
        </w:rPr>
        <w:t xml:space="preserve">d the state to close the school (Murphy 2011: </w:t>
      </w:r>
      <w:r w:rsidR="001A166F">
        <w:rPr>
          <w:rFonts w:ascii="Times New Roman" w:hAnsi="Times New Roman"/>
        </w:rPr>
        <w:t>160-164, 169,</w:t>
      </w:r>
      <w:r w:rsidR="00563E5A">
        <w:rPr>
          <w:rFonts w:ascii="Times New Roman" w:hAnsi="Times New Roman"/>
        </w:rPr>
        <w:t xml:space="preserve"> </w:t>
      </w:r>
      <w:proofErr w:type="gramStart"/>
      <w:r w:rsidR="00563E5A">
        <w:rPr>
          <w:rFonts w:ascii="Times New Roman" w:hAnsi="Times New Roman"/>
        </w:rPr>
        <w:t>239</w:t>
      </w:r>
      <w:proofErr w:type="gramEnd"/>
      <w:r w:rsidR="00CD23F7">
        <w:rPr>
          <w:rFonts w:ascii="Times New Roman" w:hAnsi="Times New Roman"/>
        </w:rPr>
        <w:t>).</w:t>
      </w:r>
      <w:r w:rsidR="00093473">
        <w:rPr>
          <w:rFonts w:ascii="Times New Roman" w:hAnsi="Times New Roman"/>
        </w:rPr>
        <w:t xml:space="preserve">  </w:t>
      </w:r>
      <w:r w:rsidR="00563E5A">
        <w:rPr>
          <w:rFonts w:ascii="Times New Roman" w:hAnsi="Times New Roman"/>
        </w:rPr>
        <w:t>Like Laconia, parents and family of people at Pineland were hesitant about the change to community care, believing that while it wasn’t perfect, Pineland was a safe place, and society</w:t>
      </w:r>
      <w:r w:rsidR="00EC5718">
        <w:rPr>
          <w:rFonts w:ascii="Times New Roman" w:hAnsi="Times New Roman"/>
        </w:rPr>
        <w:t xml:space="preserve"> at large was not (Murphy 2011:</w:t>
      </w:r>
      <w:r w:rsidR="00563E5A">
        <w:rPr>
          <w:rFonts w:ascii="Times New Roman" w:hAnsi="Times New Roman"/>
        </w:rPr>
        <w:t>229)</w:t>
      </w:r>
      <w:r w:rsidR="00CD23F7">
        <w:rPr>
          <w:rFonts w:ascii="Times New Roman" w:hAnsi="Times New Roman"/>
        </w:rPr>
        <w:t>.</w:t>
      </w:r>
    </w:p>
    <w:p w:rsidR="009F350B" w:rsidRDefault="00CD23F7" w:rsidP="00CD23F7">
      <w:pPr>
        <w:spacing w:line="480" w:lineRule="auto"/>
        <w:rPr>
          <w:rFonts w:ascii="Times New Roman" w:hAnsi="Times New Roman"/>
        </w:rPr>
      </w:pPr>
      <w:r>
        <w:rPr>
          <w:rFonts w:ascii="Times New Roman" w:hAnsi="Times New Roman"/>
        </w:rPr>
        <w:t>Vermont’s Transition</w:t>
      </w:r>
    </w:p>
    <w:p w:rsidR="00CD23F7" w:rsidRDefault="00093473" w:rsidP="00BD49BB">
      <w:pPr>
        <w:spacing w:line="480" w:lineRule="auto"/>
        <w:ind w:firstLine="720"/>
        <w:rPr>
          <w:rFonts w:ascii="Times New Roman" w:hAnsi="Times New Roman"/>
        </w:rPr>
      </w:pPr>
      <w:r>
        <w:rPr>
          <w:rFonts w:ascii="Times New Roman" w:hAnsi="Times New Roman"/>
        </w:rPr>
        <w:t>Vermont’</w:t>
      </w:r>
      <w:r w:rsidR="00E04FC1">
        <w:rPr>
          <w:rFonts w:ascii="Times New Roman" w:hAnsi="Times New Roman"/>
        </w:rPr>
        <w:t>s Brandon Training</w:t>
      </w:r>
      <w:r>
        <w:rPr>
          <w:rFonts w:ascii="Times New Roman" w:hAnsi="Times New Roman"/>
        </w:rPr>
        <w:t xml:space="preserve"> School closed its doors in 1993 </w:t>
      </w:r>
      <w:r w:rsidR="00E04FC1">
        <w:rPr>
          <w:rFonts w:ascii="Times New Roman" w:hAnsi="Times New Roman"/>
        </w:rPr>
        <w:t>after a 15-year</w:t>
      </w:r>
      <w:r>
        <w:rPr>
          <w:rFonts w:ascii="Times New Roman" w:hAnsi="Times New Roman"/>
        </w:rPr>
        <w:t xml:space="preserve"> transition to community care</w:t>
      </w:r>
      <w:r w:rsidR="00E04FC1">
        <w:rPr>
          <w:rFonts w:ascii="Times New Roman" w:hAnsi="Times New Roman"/>
        </w:rPr>
        <w:t xml:space="preserve"> (Vermont 1993)</w:t>
      </w:r>
      <w:r>
        <w:rPr>
          <w:rFonts w:ascii="Times New Roman" w:hAnsi="Times New Roman"/>
        </w:rPr>
        <w:t>.</w:t>
      </w:r>
      <w:r w:rsidR="00E04FC1">
        <w:rPr>
          <w:rFonts w:ascii="Times New Roman" w:hAnsi="Times New Roman"/>
        </w:rPr>
        <w:t xml:space="preserve">  The process started in 1978 after the passage of the Judicial Review Law, which confirmed that community care was the best option for residents of Brandon </w:t>
      </w:r>
      <w:r w:rsidR="00EC5718">
        <w:rPr>
          <w:rFonts w:ascii="Times New Roman" w:hAnsi="Times New Roman"/>
        </w:rPr>
        <w:t>(Vermont 1993:</w:t>
      </w:r>
      <w:r w:rsidR="00E04FC1">
        <w:rPr>
          <w:rFonts w:ascii="Times New Roman" w:hAnsi="Times New Roman"/>
        </w:rPr>
        <w:t xml:space="preserve">3).  This realization brought into focus the lack of established community care available and put into motion a reworking of Vermont’s community care system.  </w:t>
      </w:r>
      <w:r w:rsidR="00781414">
        <w:rPr>
          <w:rFonts w:ascii="Times New Roman" w:hAnsi="Times New Roman"/>
        </w:rPr>
        <w:t>The process included moving money from institutional use to community use, including utilizing the Medicaid Home and Commun</w:t>
      </w:r>
      <w:r w:rsidR="00BB6C84">
        <w:rPr>
          <w:rFonts w:ascii="Times New Roman" w:hAnsi="Times New Roman"/>
        </w:rPr>
        <w:t>ity Based Waiver Program, but</w:t>
      </w:r>
      <w:r w:rsidR="00781414">
        <w:rPr>
          <w:rFonts w:ascii="Times New Roman" w:hAnsi="Times New Roman"/>
        </w:rPr>
        <w:t xml:space="preserve"> also involved an intense placement process of former residents </w:t>
      </w:r>
      <w:r w:rsidR="000C4E0D">
        <w:rPr>
          <w:rFonts w:ascii="Times New Roman" w:hAnsi="Times New Roman"/>
        </w:rPr>
        <w:t>in</w:t>
      </w:r>
      <w:r w:rsidR="00781414">
        <w:rPr>
          <w:rFonts w:ascii="Times New Roman" w:hAnsi="Times New Roman"/>
        </w:rPr>
        <w:t xml:space="preserve"> community living arrangements (Vermont 1993).  While Brandon </w:t>
      </w:r>
      <w:r w:rsidR="00781414">
        <w:rPr>
          <w:rFonts w:ascii="Times New Roman" w:hAnsi="Times New Roman"/>
        </w:rPr>
        <w:lastRenderedPageBreak/>
        <w:t>staff was involved in this process</w:t>
      </w:r>
      <w:r w:rsidR="006F0A4B">
        <w:rPr>
          <w:rFonts w:ascii="Times New Roman" w:hAnsi="Times New Roman"/>
        </w:rPr>
        <w:t xml:space="preserve"> it was community providers who</w:t>
      </w:r>
      <w:r w:rsidR="00781414">
        <w:rPr>
          <w:rFonts w:ascii="Times New Roman" w:hAnsi="Times New Roman"/>
        </w:rPr>
        <w:t xml:space="preserve"> ultimately made decisions about where people </w:t>
      </w:r>
      <w:r w:rsidR="00CD23F7">
        <w:rPr>
          <w:rFonts w:ascii="Times New Roman" w:hAnsi="Times New Roman"/>
        </w:rPr>
        <w:t>ended</w:t>
      </w:r>
      <w:r w:rsidR="005179D8">
        <w:rPr>
          <w:rFonts w:ascii="Times New Roman" w:hAnsi="Times New Roman"/>
        </w:rPr>
        <w:t xml:space="preserve"> up (Vermont 1993:</w:t>
      </w:r>
      <w:r w:rsidR="00781414">
        <w:rPr>
          <w:rFonts w:ascii="Times New Roman" w:hAnsi="Times New Roman"/>
        </w:rPr>
        <w:t>12).  Since the majority of Brandon residents were originally fr</w:t>
      </w:r>
      <w:r w:rsidR="000C4E0D">
        <w:rPr>
          <w:rFonts w:ascii="Times New Roman" w:hAnsi="Times New Roman"/>
        </w:rPr>
        <w:t>om the surrounding area that is</w:t>
      </w:r>
      <w:r w:rsidR="00781414">
        <w:rPr>
          <w:rFonts w:ascii="Times New Roman" w:hAnsi="Times New Roman"/>
        </w:rPr>
        <w:t xml:space="preserve"> w</w:t>
      </w:r>
      <w:r w:rsidR="000C4E0D">
        <w:rPr>
          <w:rFonts w:ascii="Times New Roman" w:hAnsi="Times New Roman"/>
        </w:rPr>
        <w:t>h</w:t>
      </w:r>
      <w:r w:rsidR="00781414">
        <w:rPr>
          <w:rFonts w:ascii="Times New Roman" w:hAnsi="Times New Roman"/>
        </w:rPr>
        <w:t>ere most of the plac</w:t>
      </w:r>
      <w:r w:rsidR="005179D8">
        <w:rPr>
          <w:rFonts w:ascii="Times New Roman" w:hAnsi="Times New Roman"/>
        </w:rPr>
        <w:t>ements were made (Vermont 1993:</w:t>
      </w:r>
      <w:r w:rsidR="00781414">
        <w:rPr>
          <w:rFonts w:ascii="Times New Roman" w:hAnsi="Times New Roman"/>
        </w:rPr>
        <w:t>9).  Some residents went to small group homes, some were housed with former Brandon staff and some went to families who could provide care along with a typica</w:t>
      </w:r>
      <w:r w:rsidR="005179D8">
        <w:rPr>
          <w:rFonts w:ascii="Times New Roman" w:hAnsi="Times New Roman"/>
        </w:rPr>
        <w:t>l family setting (Vermont 1993:</w:t>
      </w:r>
      <w:r w:rsidR="00781414">
        <w:rPr>
          <w:rFonts w:ascii="Times New Roman" w:hAnsi="Times New Roman"/>
        </w:rPr>
        <w:t>13-14).</w:t>
      </w:r>
      <w:r w:rsidR="000C4E0D">
        <w:rPr>
          <w:rFonts w:ascii="Times New Roman" w:hAnsi="Times New Roman"/>
        </w:rPr>
        <w:t xml:space="preserve"> While the process was intense, it yielded results, no re-institutionalizations, no psychiatric treatment, few medical treatments or incidence</w:t>
      </w:r>
      <w:r w:rsidR="00EC5718">
        <w:rPr>
          <w:rFonts w:ascii="Times New Roman" w:hAnsi="Times New Roman"/>
        </w:rPr>
        <w:t>s of abuse (Vermont 1993:</w:t>
      </w:r>
      <w:r w:rsidR="00CD23F7">
        <w:rPr>
          <w:rFonts w:ascii="Times New Roman" w:hAnsi="Times New Roman"/>
        </w:rPr>
        <w:t>8)</w:t>
      </w:r>
      <w:r w:rsidR="00640EEC">
        <w:rPr>
          <w:rFonts w:ascii="Times New Roman" w:hAnsi="Times New Roman"/>
        </w:rPr>
        <w:t>.</w:t>
      </w:r>
    </w:p>
    <w:p w:rsidR="000C4E0D" w:rsidRDefault="00CD23F7" w:rsidP="00CD23F7">
      <w:pPr>
        <w:spacing w:line="480" w:lineRule="auto"/>
        <w:rPr>
          <w:rFonts w:ascii="Times New Roman" w:hAnsi="Times New Roman"/>
        </w:rPr>
      </w:pPr>
      <w:r>
        <w:rPr>
          <w:rFonts w:ascii="Times New Roman" w:hAnsi="Times New Roman"/>
        </w:rPr>
        <w:t>Community Care in Connecticut</w:t>
      </w:r>
    </w:p>
    <w:p w:rsidR="00A57DA3" w:rsidRDefault="00640EEC" w:rsidP="00ED2978">
      <w:pPr>
        <w:spacing w:line="480" w:lineRule="auto"/>
        <w:ind w:firstLine="720"/>
        <w:rPr>
          <w:rFonts w:ascii="Times New Roman" w:hAnsi="Times New Roman"/>
        </w:rPr>
      </w:pPr>
      <w:r>
        <w:rPr>
          <w:rFonts w:ascii="Times New Roman" w:hAnsi="Times New Roman"/>
        </w:rPr>
        <w:t>Connecticut, like the rest of New England</w:t>
      </w:r>
      <w:r w:rsidR="006F0A4B">
        <w:rPr>
          <w:rFonts w:ascii="Times New Roman" w:hAnsi="Times New Roman"/>
        </w:rPr>
        <w:t>,</w:t>
      </w:r>
      <w:r>
        <w:rPr>
          <w:rFonts w:ascii="Times New Roman" w:hAnsi="Times New Roman"/>
        </w:rPr>
        <w:t xml:space="preserve"> </w:t>
      </w:r>
      <w:r w:rsidR="00CD23F7">
        <w:rPr>
          <w:rFonts w:ascii="Times New Roman" w:hAnsi="Times New Roman"/>
        </w:rPr>
        <w:t>transitioned to a primarily</w:t>
      </w:r>
      <w:r>
        <w:rPr>
          <w:rFonts w:ascii="Times New Roman" w:hAnsi="Times New Roman"/>
        </w:rPr>
        <w:t xml:space="preserve"> community care model, and while </w:t>
      </w:r>
      <w:r w:rsidR="00CD23F7">
        <w:rPr>
          <w:rFonts w:ascii="Times New Roman" w:hAnsi="Times New Roman"/>
        </w:rPr>
        <w:t>community living was</w:t>
      </w:r>
      <w:r w:rsidR="00BD49BB" w:rsidRPr="004C206F">
        <w:rPr>
          <w:rFonts w:ascii="Times New Roman" w:hAnsi="Times New Roman"/>
        </w:rPr>
        <w:t xml:space="preserve"> preferre</w:t>
      </w:r>
      <w:r w:rsidR="00CD23F7">
        <w:rPr>
          <w:rFonts w:ascii="Times New Roman" w:hAnsi="Times New Roman"/>
        </w:rPr>
        <w:t>d to institutionalization, it was</w:t>
      </w:r>
      <w:r w:rsidR="00BD49BB" w:rsidRPr="004C206F">
        <w:rPr>
          <w:rFonts w:ascii="Times New Roman" w:hAnsi="Times New Roman"/>
        </w:rPr>
        <w:t xml:space="preserve"> not without proble</w:t>
      </w:r>
      <w:r w:rsidR="00CD23F7">
        <w:rPr>
          <w:rFonts w:ascii="Times New Roman" w:hAnsi="Times New Roman"/>
        </w:rPr>
        <w:t>ms.  As of 2000, p</w:t>
      </w:r>
      <w:r w:rsidR="00A57DA3">
        <w:rPr>
          <w:rFonts w:ascii="Times New Roman" w:hAnsi="Times New Roman"/>
        </w:rPr>
        <w:t xml:space="preserve">atients in Connecticut, as a whole, </w:t>
      </w:r>
      <w:r w:rsidR="004852CF">
        <w:rPr>
          <w:rFonts w:ascii="Times New Roman" w:hAnsi="Times New Roman"/>
        </w:rPr>
        <w:t>preferred</w:t>
      </w:r>
      <w:r w:rsidR="00A57DA3">
        <w:rPr>
          <w:rFonts w:ascii="Times New Roman" w:hAnsi="Times New Roman"/>
        </w:rPr>
        <w:t xml:space="preserve"> community living because of the freedom, choice and pr</w:t>
      </w:r>
      <w:r w:rsidR="004852CF">
        <w:rPr>
          <w:rFonts w:ascii="Times New Roman" w:hAnsi="Times New Roman"/>
        </w:rPr>
        <w:t>ivacy they had</w:t>
      </w:r>
      <w:r w:rsidR="006F0A4B">
        <w:rPr>
          <w:rFonts w:ascii="Times New Roman" w:hAnsi="Times New Roman"/>
        </w:rPr>
        <w:t>,</w:t>
      </w:r>
      <w:r w:rsidR="00A57DA3">
        <w:rPr>
          <w:rFonts w:ascii="Times New Roman" w:hAnsi="Times New Roman"/>
        </w:rPr>
        <w:t xml:space="preserve"> although </w:t>
      </w:r>
      <w:r w:rsidR="00CD23F7">
        <w:rPr>
          <w:rFonts w:ascii="Times New Roman" w:hAnsi="Times New Roman"/>
        </w:rPr>
        <w:t>many lived</w:t>
      </w:r>
      <w:r w:rsidR="00A57DA3">
        <w:rPr>
          <w:rFonts w:ascii="Times New Roman" w:hAnsi="Times New Roman"/>
        </w:rPr>
        <w:t xml:space="preserve"> with poverty and isolation (Dailey, </w:t>
      </w:r>
      <w:proofErr w:type="spellStart"/>
      <w:r w:rsidR="00A57DA3">
        <w:rPr>
          <w:rFonts w:ascii="Times New Roman" w:hAnsi="Times New Roman"/>
        </w:rPr>
        <w:t>Chinman</w:t>
      </w:r>
      <w:proofErr w:type="spellEnd"/>
      <w:r w:rsidR="00A57DA3">
        <w:rPr>
          <w:rFonts w:ascii="Times New Roman" w:hAnsi="Times New Roman"/>
        </w:rPr>
        <w:t xml:space="preserve"> and Davidson 20</w:t>
      </w:r>
      <w:r w:rsidR="00FA7CF4">
        <w:rPr>
          <w:rFonts w:ascii="Times New Roman" w:hAnsi="Times New Roman"/>
        </w:rPr>
        <w:t>00:</w:t>
      </w:r>
      <w:r w:rsidR="00CD23F7">
        <w:rPr>
          <w:rFonts w:ascii="Times New Roman" w:hAnsi="Times New Roman"/>
        </w:rPr>
        <w:t>364).  In addition</w:t>
      </w:r>
      <w:r w:rsidR="006F0A4B">
        <w:rPr>
          <w:rFonts w:ascii="Times New Roman" w:hAnsi="Times New Roman"/>
        </w:rPr>
        <w:t>,</w:t>
      </w:r>
      <w:r w:rsidR="00CD23F7">
        <w:rPr>
          <w:rFonts w:ascii="Times New Roman" w:hAnsi="Times New Roman"/>
        </w:rPr>
        <w:t xml:space="preserve"> there were</w:t>
      </w:r>
      <w:r w:rsidR="00A57DA3">
        <w:rPr>
          <w:rFonts w:ascii="Times New Roman" w:hAnsi="Times New Roman"/>
        </w:rPr>
        <w:t xml:space="preserve"> dangerous stereotypes of the mentally ill that cloud</w:t>
      </w:r>
      <w:r w:rsidR="00CD23F7">
        <w:rPr>
          <w:rFonts w:ascii="Times New Roman" w:hAnsi="Times New Roman"/>
        </w:rPr>
        <w:t>ed</w:t>
      </w:r>
      <w:r w:rsidR="00A57DA3">
        <w:rPr>
          <w:rFonts w:ascii="Times New Roman" w:hAnsi="Times New Roman"/>
        </w:rPr>
        <w:t xml:space="preserve"> </w:t>
      </w:r>
      <w:r w:rsidR="00CD23F7">
        <w:rPr>
          <w:rFonts w:ascii="Times New Roman" w:hAnsi="Times New Roman"/>
        </w:rPr>
        <w:t>serious issues</w:t>
      </w:r>
      <w:r w:rsidR="00A57DA3">
        <w:rPr>
          <w:rFonts w:ascii="Times New Roman" w:hAnsi="Times New Roman"/>
        </w:rPr>
        <w:t xml:space="preserve"> (Daily et al </w:t>
      </w:r>
      <w:r w:rsidR="00FA7CF4">
        <w:rPr>
          <w:rFonts w:ascii="Times New Roman" w:hAnsi="Times New Roman"/>
        </w:rPr>
        <w:t>2000:</w:t>
      </w:r>
      <w:r w:rsidR="00A57DA3">
        <w:rPr>
          <w:rFonts w:ascii="Times New Roman" w:hAnsi="Times New Roman"/>
        </w:rPr>
        <w:t>376).  The most pressing issues facing Connecti</w:t>
      </w:r>
      <w:r w:rsidR="00CD23F7">
        <w:rPr>
          <w:rFonts w:ascii="Times New Roman" w:hAnsi="Times New Roman"/>
        </w:rPr>
        <w:t>cut’s mentally ill population was</w:t>
      </w:r>
      <w:r w:rsidR="00A57DA3">
        <w:rPr>
          <w:rFonts w:ascii="Times New Roman" w:hAnsi="Times New Roman"/>
        </w:rPr>
        <w:t xml:space="preserve"> </w:t>
      </w:r>
      <w:r w:rsidR="00A079CE">
        <w:rPr>
          <w:rFonts w:ascii="Times New Roman" w:hAnsi="Times New Roman"/>
        </w:rPr>
        <w:t>the duel diagnosis of substance abuse and mental illness, victimization and isolation.  While the mentally ill community is no more violent than</w:t>
      </w:r>
      <w:r w:rsidR="006F0A4B">
        <w:rPr>
          <w:rFonts w:ascii="Times New Roman" w:hAnsi="Times New Roman"/>
        </w:rPr>
        <w:t xml:space="preserve"> the</w:t>
      </w:r>
      <w:r w:rsidR="00A079CE">
        <w:rPr>
          <w:rFonts w:ascii="Times New Roman" w:hAnsi="Times New Roman"/>
        </w:rPr>
        <w:t xml:space="preserve"> general population, persons suffering with substance abuse</w:t>
      </w:r>
      <w:r w:rsidR="00CD23F7">
        <w:rPr>
          <w:rFonts w:ascii="Times New Roman" w:hAnsi="Times New Roman"/>
        </w:rPr>
        <w:t xml:space="preserve"> were</w:t>
      </w:r>
      <w:r w:rsidR="00A079CE">
        <w:rPr>
          <w:rFonts w:ascii="Times New Roman" w:hAnsi="Times New Roman"/>
        </w:rPr>
        <w:t xml:space="preserve"> at a much greater risk of being viol</w:t>
      </w:r>
      <w:r w:rsidR="00CD23F7">
        <w:rPr>
          <w:rFonts w:ascii="Times New Roman" w:hAnsi="Times New Roman"/>
        </w:rPr>
        <w:t>ent and becomin</w:t>
      </w:r>
      <w:r w:rsidR="00FA7CF4">
        <w:rPr>
          <w:rFonts w:ascii="Times New Roman" w:hAnsi="Times New Roman"/>
        </w:rPr>
        <w:t>g homeless (Dailey et al. 2000:</w:t>
      </w:r>
      <w:r w:rsidR="00CD23F7">
        <w:rPr>
          <w:rFonts w:ascii="Times New Roman" w:hAnsi="Times New Roman"/>
        </w:rPr>
        <w:t>376)</w:t>
      </w:r>
      <w:r w:rsidR="00A079CE">
        <w:rPr>
          <w:rFonts w:ascii="Times New Roman" w:hAnsi="Times New Roman"/>
        </w:rPr>
        <w:t xml:space="preserve">.  In addition, while </w:t>
      </w:r>
      <w:r w:rsidR="00CD23F7">
        <w:rPr>
          <w:rFonts w:ascii="Times New Roman" w:hAnsi="Times New Roman"/>
        </w:rPr>
        <w:t xml:space="preserve">public perception of violence was high, it was </w:t>
      </w:r>
      <w:r w:rsidR="00A079CE">
        <w:rPr>
          <w:rFonts w:ascii="Times New Roman" w:hAnsi="Times New Roman"/>
        </w:rPr>
        <w:t xml:space="preserve">still the </w:t>
      </w:r>
      <w:r w:rsidR="00CD23F7">
        <w:rPr>
          <w:rFonts w:ascii="Times New Roman" w:hAnsi="Times New Roman"/>
        </w:rPr>
        <w:t xml:space="preserve">mentally ill population who were </w:t>
      </w:r>
      <w:r w:rsidR="00A079CE">
        <w:rPr>
          <w:rFonts w:ascii="Times New Roman" w:hAnsi="Times New Roman"/>
        </w:rPr>
        <w:t xml:space="preserve">victimized at higher </w:t>
      </w:r>
      <w:r w:rsidR="00CD23F7">
        <w:rPr>
          <w:rFonts w:ascii="Times New Roman" w:hAnsi="Times New Roman"/>
        </w:rPr>
        <w:t>rates</w:t>
      </w:r>
      <w:r w:rsidR="00A079CE">
        <w:rPr>
          <w:rFonts w:ascii="Times New Roman" w:hAnsi="Times New Roman"/>
        </w:rPr>
        <w:t xml:space="preserve"> than the general population (Dailey</w:t>
      </w:r>
      <w:r w:rsidR="00FA7CF4">
        <w:rPr>
          <w:rFonts w:ascii="Times New Roman" w:hAnsi="Times New Roman"/>
        </w:rPr>
        <w:t xml:space="preserve"> et al 2000:</w:t>
      </w:r>
      <w:r w:rsidR="00CD23F7">
        <w:rPr>
          <w:rFonts w:ascii="Times New Roman" w:hAnsi="Times New Roman"/>
        </w:rPr>
        <w:t xml:space="preserve">377).  Isolation was also a </w:t>
      </w:r>
      <w:r w:rsidR="00A079CE">
        <w:rPr>
          <w:rFonts w:ascii="Times New Roman" w:hAnsi="Times New Roman"/>
        </w:rPr>
        <w:t xml:space="preserve">major problem and a contributing factor in substance abuse and victimization (Dailey et al </w:t>
      </w:r>
      <w:r w:rsidR="00FA7CF4">
        <w:rPr>
          <w:rFonts w:ascii="Times New Roman" w:hAnsi="Times New Roman"/>
        </w:rPr>
        <w:t>2000:</w:t>
      </w:r>
      <w:r w:rsidR="006F0A4B">
        <w:rPr>
          <w:rFonts w:ascii="Times New Roman" w:hAnsi="Times New Roman"/>
        </w:rPr>
        <w:t>378).  Isolation, whether</w:t>
      </w:r>
      <w:r w:rsidR="00513A91">
        <w:rPr>
          <w:rFonts w:ascii="Times New Roman" w:hAnsi="Times New Roman"/>
        </w:rPr>
        <w:t xml:space="preserve"> </w:t>
      </w:r>
      <w:r w:rsidR="00A079CE">
        <w:rPr>
          <w:rFonts w:ascii="Times New Roman" w:hAnsi="Times New Roman"/>
        </w:rPr>
        <w:t>caused by medication iss</w:t>
      </w:r>
      <w:r w:rsidR="00FA7CF4">
        <w:rPr>
          <w:rFonts w:ascii="Times New Roman" w:hAnsi="Times New Roman"/>
        </w:rPr>
        <w:t>ues or poor community support</w:t>
      </w:r>
      <w:r w:rsidR="006F0A4B">
        <w:rPr>
          <w:rFonts w:ascii="Times New Roman" w:hAnsi="Times New Roman"/>
        </w:rPr>
        <w:t>,</w:t>
      </w:r>
      <w:r w:rsidR="00FA7CF4">
        <w:rPr>
          <w:rFonts w:ascii="Times New Roman" w:hAnsi="Times New Roman"/>
        </w:rPr>
        <w:t xml:space="preserve"> was</w:t>
      </w:r>
      <w:r w:rsidR="00A079CE">
        <w:rPr>
          <w:rFonts w:ascii="Times New Roman" w:hAnsi="Times New Roman"/>
        </w:rPr>
        <w:t xml:space="preserve"> </w:t>
      </w:r>
      <w:r w:rsidR="00FA7CF4">
        <w:rPr>
          <w:rFonts w:ascii="Times New Roman" w:hAnsi="Times New Roman"/>
        </w:rPr>
        <w:t xml:space="preserve">dangerous for anyone </w:t>
      </w:r>
      <w:r w:rsidR="00FA7CF4">
        <w:rPr>
          <w:rFonts w:ascii="Times New Roman" w:hAnsi="Times New Roman"/>
        </w:rPr>
        <w:lastRenderedPageBreak/>
        <w:t xml:space="preserve">living in the </w:t>
      </w:r>
      <w:r w:rsidR="00A079CE">
        <w:rPr>
          <w:rFonts w:ascii="Times New Roman" w:hAnsi="Times New Roman"/>
        </w:rPr>
        <w:t xml:space="preserve">community support </w:t>
      </w:r>
      <w:r w:rsidR="00116F1F">
        <w:rPr>
          <w:rFonts w:ascii="Times New Roman" w:hAnsi="Times New Roman"/>
        </w:rPr>
        <w:t>network (Dailey et al 2000: 378</w:t>
      </w:r>
      <w:r w:rsidR="00A079CE">
        <w:rPr>
          <w:rFonts w:ascii="Times New Roman" w:hAnsi="Times New Roman"/>
        </w:rPr>
        <w:t xml:space="preserve">).  This brief look at community care </w:t>
      </w:r>
      <w:r w:rsidR="006F0A4B">
        <w:rPr>
          <w:rFonts w:ascii="Times New Roman" w:hAnsi="Times New Roman"/>
        </w:rPr>
        <w:t>from 2000</w:t>
      </w:r>
      <w:r w:rsidR="00513A91">
        <w:rPr>
          <w:rFonts w:ascii="Times New Roman" w:hAnsi="Times New Roman"/>
        </w:rPr>
        <w:t xml:space="preserve"> suggests that Connecticut was </w:t>
      </w:r>
      <w:r w:rsidR="00A079CE">
        <w:rPr>
          <w:rFonts w:ascii="Times New Roman" w:hAnsi="Times New Roman"/>
        </w:rPr>
        <w:t>dealing with a</w:t>
      </w:r>
      <w:r w:rsidR="00541CE5">
        <w:rPr>
          <w:rFonts w:ascii="Times New Roman" w:hAnsi="Times New Roman"/>
        </w:rPr>
        <w:t xml:space="preserve"> bigger, more urban problem than V</w:t>
      </w:r>
      <w:r w:rsidR="00513A91">
        <w:rPr>
          <w:rFonts w:ascii="Times New Roman" w:hAnsi="Times New Roman"/>
        </w:rPr>
        <w:t>ermont.  While community care was</w:t>
      </w:r>
      <w:r w:rsidR="00541CE5">
        <w:rPr>
          <w:rFonts w:ascii="Times New Roman" w:hAnsi="Times New Roman"/>
        </w:rPr>
        <w:t xml:space="preserve"> the preferred option, the scope of Connecticut’s operation </w:t>
      </w:r>
      <w:r w:rsidR="00513A91">
        <w:rPr>
          <w:rFonts w:ascii="Times New Roman" w:hAnsi="Times New Roman"/>
        </w:rPr>
        <w:t>could have been a problem</w:t>
      </w:r>
      <w:r w:rsidR="00541CE5">
        <w:rPr>
          <w:rFonts w:ascii="Times New Roman" w:hAnsi="Times New Roman"/>
        </w:rPr>
        <w:t xml:space="preserve">, </w:t>
      </w:r>
      <w:r w:rsidR="00513A91">
        <w:rPr>
          <w:rFonts w:ascii="Times New Roman" w:hAnsi="Times New Roman"/>
        </w:rPr>
        <w:t xml:space="preserve">causing care to be </w:t>
      </w:r>
      <w:r w:rsidR="00541CE5">
        <w:rPr>
          <w:rFonts w:ascii="Times New Roman" w:hAnsi="Times New Roman"/>
        </w:rPr>
        <w:t>focused more on medical treatment as</w:t>
      </w:r>
      <w:r w:rsidR="00513A91">
        <w:rPr>
          <w:rFonts w:ascii="Times New Roman" w:hAnsi="Times New Roman"/>
        </w:rPr>
        <w:t xml:space="preserve"> opposed to community development.</w:t>
      </w:r>
    </w:p>
    <w:p w:rsidR="00C839EC" w:rsidRDefault="00C839EC" w:rsidP="004852CF">
      <w:pPr>
        <w:spacing w:line="480" w:lineRule="auto"/>
        <w:rPr>
          <w:rFonts w:ascii="Times New Roman" w:hAnsi="Times New Roman"/>
        </w:rPr>
      </w:pPr>
    </w:p>
    <w:p w:rsidR="004852CF" w:rsidRDefault="00E54B03" w:rsidP="004852CF">
      <w:pPr>
        <w:spacing w:line="480" w:lineRule="auto"/>
        <w:rPr>
          <w:rFonts w:ascii="Times New Roman" w:hAnsi="Times New Roman"/>
        </w:rPr>
      </w:pPr>
      <w:r>
        <w:rPr>
          <w:rFonts w:ascii="Times New Roman" w:hAnsi="Times New Roman"/>
        </w:rPr>
        <w:t>CONLCUSION</w:t>
      </w:r>
    </w:p>
    <w:p w:rsidR="006A550C" w:rsidRDefault="004852CF" w:rsidP="004852CF">
      <w:pPr>
        <w:spacing w:line="480" w:lineRule="auto"/>
        <w:rPr>
          <w:rFonts w:ascii="Times New Roman" w:hAnsi="Times New Roman"/>
        </w:rPr>
      </w:pPr>
      <w:r>
        <w:rPr>
          <w:rFonts w:ascii="Times New Roman" w:hAnsi="Times New Roman"/>
        </w:rPr>
        <w:tab/>
        <w:t xml:space="preserve">This </w:t>
      </w:r>
      <w:r w:rsidR="00B5440E">
        <w:rPr>
          <w:rFonts w:ascii="Times New Roman" w:hAnsi="Times New Roman"/>
        </w:rPr>
        <w:t xml:space="preserve">paper examined the sterilizations </w:t>
      </w:r>
      <w:r w:rsidR="006F0A4B">
        <w:rPr>
          <w:rFonts w:ascii="Times New Roman" w:hAnsi="Times New Roman"/>
        </w:rPr>
        <w:t>and institutionalizations</w:t>
      </w:r>
      <w:r w:rsidR="009F0A98">
        <w:rPr>
          <w:rFonts w:ascii="Times New Roman" w:hAnsi="Times New Roman"/>
        </w:rPr>
        <w:t xml:space="preserve"> that</w:t>
      </w:r>
      <w:r w:rsidR="00F1593D">
        <w:rPr>
          <w:rFonts w:ascii="Times New Roman" w:hAnsi="Times New Roman"/>
        </w:rPr>
        <w:t xml:space="preserve"> were </w:t>
      </w:r>
      <w:r w:rsidR="009F0A98">
        <w:rPr>
          <w:rFonts w:ascii="Times New Roman" w:hAnsi="Times New Roman"/>
        </w:rPr>
        <w:t>the result</w:t>
      </w:r>
      <w:r w:rsidR="00F1593D">
        <w:rPr>
          <w:rFonts w:ascii="Times New Roman" w:hAnsi="Times New Roman"/>
        </w:rPr>
        <w:t xml:space="preserve"> of the eugenics movement </w:t>
      </w:r>
      <w:r w:rsidR="00B5440E">
        <w:rPr>
          <w:rFonts w:ascii="Times New Roman" w:hAnsi="Times New Roman"/>
        </w:rPr>
        <w:t>in Connecticut, M</w:t>
      </w:r>
      <w:r w:rsidR="00F1593D">
        <w:rPr>
          <w:rFonts w:ascii="Times New Roman" w:hAnsi="Times New Roman"/>
        </w:rPr>
        <w:t xml:space="preserve">aine, New Hampshire and Vermont.  Analysis began with a look at the laws of each state, which </w:t>
      </w:r>
      <w:r w:rsidR="00432E7C">
        <w:rPr>
          <w:rFonts w:ascii="Times New Roman" w:hAnsi="Times New Roman"/>
        </w:rPr>
        <w:t xml:space="preserve">demonstrated the </w:t>
      </w:r>
      <w:r w:rsidR="00F1593D">
        <w:rPr>
          <w:rFonts w:ascii="Times New Roman" w:hAnsi="Times New Roman"/>
        </w:rPr>
        <w:t xml:space="preserve">impact </w:t>
      </w:r>
      <w:r w:rsidR="00432E7C">
        <w:rPr>
          <w:rFonts w:ascii="Times New Roman" w:hAnsi="Times New Roman"/>
        </w:rPr>
        <w:t xml:space="preserve">they had </w:t>
      </w:r>
      <w:r w:rsidR="00F1593D">
        <w:rPr>
          <w:rFonts w:ascii="Times New Roman" w:hAnsi="Times New Roman"/>
        </w:rPr>
        <w:t>on when and where sterilizations occurred, who was in charge and how they were conducted.  For example</w:t>
      </w:r>
      <w:r w:rsidR="009F0A98">
        <w:rPr>
          <w:rFonts w:ascii="Times New Roman" w:hAnsi="Times New Roman"/>
        </w:rPr>
        <w:t>,</w:t>
      </w:r>
      <w:r w:rsidR="00F1593D">
        <w:rPr>
          <w:rFonts w:ascii="Times New Roman" w:hAnsi="Times New Roman"/>
        </w:rPr>
        <w:t xml:space="preserve"> in New Hampshire the law became compulsory in 1929, which resulted in peak years in the 1930s.  It covered all state institutions and was explicitly for eugenic purposes, which resulted in the sterilization of primarily female feebleminded patients at Laconia State School for the</w:t>
      </w:r>
      <w:r w:rsidR="009F0A98">
        <w:rPr>
          <w:rFonts w:ascii="Times New Roman" w:hAnsi="Times New Roman"/>
        </w:rPr>
        <w:t xml:space="preserve"> F</w:t>
      </w:r>
      <w:r w:rsidR="00981D88">
        <w:rPr>
          <w:rFonts w:ascii="Times New Roman" w:hAnsi="Times New Roman"/>
        </w:rPr>
        <w:t>eebleminded</w:t>
      </w:r>
      <w:r w:rsidR="00FA7CF4">
        <w:rPr>
          <w:rFonts w:ascii="Times New Roman" w:hAnsi="Times New Roman"/>
        </w:rPr>
        <w:t xml:space="preserve"> (</w:t>
      </w:r>
      <w:proofErr w:type="spellStart"/>
      <w:r w:rsidR="00FA7CF4">
        <w:rPr>
          <w:rFonts w:ascii="Times New Roman" w:hAnsi="Times New Roman"/>
        </w:rPr>
        <w:t>Loughlin</w:t>
      </w:r>
      <w:proofErr w:type="spellEnd"/>
      <w:r w:rsidR="00FA7CF4">
        <w:rPr>
          <w:rFonts w:ascii="Times New Roman" w:hAnsi="Times New Roman"/>
        </w:rPr>
        <w:t xml:space="preserve"> 1922:20; Paul 1965:296-297)</w:t>
      </w:r>
      <w:r w:rsidR="00F1593D">
        <w:rPr>
          <w:rFonts w:ascii="Times New Roman" w:hAnsi="Times New Roman"/>
        </w:rPr>
        <w:t xml:space="preserve">.  The paper also addressed the patterns </w:t>
      </w:r>
      <w:r w:rsidR="00981D88">
        <w:rPr>
          <w:rFonts w:ascii="Times New Roman" w:hAnsi="Times New Roman"/>
        </w:rPr>
        <w:t>across states, which demonstrated that all three northern states experienced their peak in 1930s, and sterilized mostly mentally deficient patients, whereas Connecticut experienced its peak slightly earlier and sterilized mostly mentally ill patients</w:t>
      </w:r>
      <w:r w:rsidR="00FA7CF4">
        <w:rPr>
          <w:rFonts w:ascii="Times New Roman" w:hAnsi="Times New Roman"/>
        </w:rPr>
        <w:t xml:space="preserve"> (</w:t>
      </w:r>
      <w:proofErr w:type="spellStart"/>
      <w:r w:rsidR="00FA7CF4">
        <w:rPr>
          <w:rFonts w:ascii="Times New Roman" w:hAnsi="Times New Roman"/>
        </w:rPr>
        <w:t>Kaelber</w:t>
      </w:r>
      <w:proofErr w:type="spellEnd"/>
      <w:r w:rsidR="00FA7CF4">
        <w:rPr>
          <w:rFonts w:ascii="Times New Roman" w:hAnsi="Times New Roman"/>
        </w:rPr>
        <w:t xml:space="preserve"> 2011)</w:t>
      </w:r>
      <w:r w:rsidR="00981D88">
        <w:rPr>
          <w:rFonts w:ascii="Times New Roman" w:hAnsi="Times New Roman"/>
        </w:rPr>
        <w:t xml:space="preserve">.  These differences were the result of different laws and different populations.  But all of New England sterilized women at much higher </w:t>
      </w:r>
      <w:r w:rsidR="00432E7C">
        <w:rPr>
          <w:rFonts w:ascii="Times New Roman" w:hAnsi="Times New Roman"/>
        </w:rPr>
        <w:t>rates</w:t>
      </w:r>
      <w:r w:rsidR="00981D88">
        <w:rPr>
          <w:rFonts w:ascii="Times New Roman" w:hAnsi="Times New Roman"/>
        </w:rPr>
        <w:t xml:space="preserve">, which was a result of the eugenics movement </w:t>
      </w:r>
      <w:proofErr w:type="gramStart"/>
      <w:r w:rsidR="00981D88">
        <w:rPr>
          <w:rFonts w:ascii="Times New Roman" w:hAnsi="Times New Roman"/>
        </w:rPr>
        <w:t>as a whole as well as individual state campaigns</w:t>
      </w:r>
      <w:proofErr w:type="gramEnd"/>
      <w:r w:rsidR="00FA7CF4">
        <w:rPr>
          <w:rFonts w:ascii="Times New Roman" w:hAnsi="Times New Roman"/>
        </w:rPr>
        <w:t xml:space="preserve"> (Gallagher 1999; </w:t>
      </w:r>
      <w:proofErr w:type="spellStart"/>
      <w:r w:rsidR="00FA7CF4">
        <w:rPr>
          <w:rFonts w:ascii="Times New Roman" w:hAnsi="Times New Roman"/>
        </w:rPr>
        <w:t>Kaelber</w:t>
      </w:r>
      <w:proofErr w:type="spellEnd"/>
      <w:r w:rsidR="00FA7CF4">
        <w:rPr>
          <w:rFonts w:ascii="Times New Roman" w:hAnsi="Times New Roman"/>
        </w:rPr>
        <w:t xml:space="preserve"> 2011; Murphy 2011)</w:t>
      </w:r>
      <w:r w:rsidR="00981D88">
        <w:rPr>
          <w:rFonts w:ascii="Times New Roman" w:hAnsi="Times New Roman"/>
        </w:rPr>
        <w:t>.  The paper then turned to the institutions thems</w:t>
      </w:r>
      <w:r w:rsidR="00432E7C">
        <w:rPr>
          <w:rFonts w:ascii="Times New Roman" w:hAnsi="Times New Roman"/>
        </w:rPr>
        <w:t>elves, again finding differences</w:t>
      </w:r>
      <w:r w:rsidR="00981D88">
        <w:rPr>
          <w:rFonts w:ascii="Times New Roman" w:hAnsi="Times New Roman"/>
        </w:rPr>
        <w:t xml:space="preserve"> between northern New England where schools and reformatories were built and Connecticut where hospitals were built, but </w:t>
      </w:r>
      <w:r w:rsidR="00981D88">
        <w:rPr>
          <w:rFonts w:ascii="Times New Roman" w:hAnsi="Times New Roman"/>
        </w:rPr>
        <w:lastRenderedPageBreak/>
        <w:t>finding that all were home to rampant abuse, neglect and overcrowding</w:t>
      </w:r>
      <w:r w:rsidR="00FA7CF4">
        <w:rPr>
          <w:rFonts w:ascii="Times New Roman" w:hAnsi="Times New Roman"/>
        </w:rPr>
        <w:t xml:space="preserve"> (Creighton 1939; </w:t>
      </w:r>
      <w:proofErr w:type="spellStart"/>
      <w:r w:rsidR="00FA7CF4">
        <w:rPr>
          <w:rFonts w:ascii="Times New Roman" w:hAnsi="Times New Roman"/>
        </w:rPr>
        <w:t>DuBois</w:t>
      </w:r>
      <w:proofErr w:type="spellEnd"/>
      <w:r w:rsidR="00FA7CF4">
        <w:rPr>
          <w:rFonts w:ascii="Times New Roman" w:hAnsi="Times New Roman"/>
        </w:rPr>
        <w:t xml:space="preserve"> 2010; Murphy 2011)</w:t>
      </w:r>
      <w:r w:rsidR="00981D88">
        <w:rPr>
          <w:rFonts w:ascii="Times New Roman" w:hAnsi="Times New Roman"/>
        </w:rPr>
        <w:t>.  The paper also briefly addressed the institutional closings, and transitions t</w:t>
      </w:r>
      <w:r w:rsidR="00432E7C">
        <w:rPr>
          <w:rFonts w:ascii="Times New Roman" w:hAnsi="Times New Roman"/>
        </w:rPr>
        <w:t>o community care, again finding</w:t>
      </w:r>
      <w:r w:rsidR="00981D88">
        <w:rPr>
          <w:rFonts w:ascii="Times New Roman" w:hAnsi="Times New Roman"/>
        </w:rPr>
        <w:t xml:space="preserve"> a similar trajectory in northern New England and different problems in Connecticut</w:t>
      </w:r>
      <w:r w:rsidR="009F0A98">
        <w:rPr>
          <w:rFonts w:ascii="Times New Roman" w:hAnsi="Times New Roman"/>
        </w:rPr>
        <w:t>,</w:t>
      </w:r>
      <w:r w:rsidR="00981D88">
        <w:rPr>
          <w:rFonts w:ascii="Times New Roman" w:hAnsi="Times New Roman"/>
        </w:rPr>
        <w:t xml:space="preserve"> most likely the result of the</w:t>
      </w:r>
      <w:r w:rsidR="00432E7C">
        <w:rPr>
          <w:rFonts w:ascii="Times New Roman" w:hAnsi="Times New Roman"/>
        </w:rPr>
        <w:t>ir vastly different populations and needs.</w:t>
      </w:r>
    </w:p>
    <w:p w:rsidR="00B5440E" w:rsidRDefault="006A550C" w:rsidP="004852CF">
      <w:pPr>
        <w:spacing w:line="480" w:lineRule="auto"/>
        <w:rPr>
          <w:rFonts w:ascii="Times New Roman" w:hAnsi="Times New Roman"/>
        </w:rPr>
      </w:pPr>
      <w:r>
        <w:rPr>
          <w:rFonts w:ascii="Times New Roman" w:hAnsi="Times New Roman"/>
        </w:rPr>
        <w:tab/>
        <w:t xml:space="preserve">While there has been an increase on information about the Eugenic Movement in New England in recent years, there is very little compared to the scope of the operation.  Both the movement itself and the institutions are lacking in publicly available information.  In all northern states an attempt has been made to address some aspects of eugenics but Connecticut has virtually none.  While there is some good information on Vermont the lack of precise sterilization numbers and institutional records makes it difficult to piece together the full story.  The gaps in information </w:t>
      </w:r>
      <w:r w:rsidR="00B71FB9">
        <w:rPr>
          <w:rFonts w:ascii="Times New Roman" w:hAnsi="Times New Roman"/>
        </w:rPr>
        <w:t>highlight</w:t>
      </w:r>
      <w:r>
        <w:rPr>
          <w:rFonts w:ascii="Times New Roman" w:hAnsi="Times New Roman"/>
        </w:rPr>
        <w:t xml:space="preserve"> </w:t>
      </w:r>
      <w:r w:rsidR="00B71FB9">
        <w:rPr>
          <w:rFonts w:ascii="Times New Roman" w:hAnsi="Times New Roman"/>
        </w:rPr>
        <w:t>the reality that eugenics in New England has been virtually forgotten.  Even the buildings ha</w:t>
      </w:r>
      <w:r w:rsidR="007A2F65">
        <w:rPr>
          <w:rFonts w:ascii="Times New Roman" w:hAnsi="Times New Roman"/>
        </w:rPr>
        <w:t xml:space="preserve">ve been forgotten, </w:t>
      </w:r>
      <w:r w:rsidR="00B71FB9">
        <w:rPr>
          <w:rFonts w:ascii="Times New Roman" w:hAnsi="Times New Roman"/>
        </w:rPr>
        <w:t>either converted into something new or sta</w:t>
      </w:r>
      <w:r w:rsidR="007A2F65">
        <w:rPr>
          <w:rFonts w:ascii="Times New Roman" w:hAnsi="Times New Roman"/>
        </w:rPr>
        <w:t>nding vacant;</w:t>
      </w:r>
      <w:r w:rsidR="00FA7CF4">
        <w:rPr>
          <w:rFonts w:ascii="Times New Roman" w:hAnsi="Times New Roman"/>
        </w:rPr>
        <w:t xml:space="preserve"> in both cases an </w:t>
      </w:r>
      <w:r w:rsidR="00B71FB9">
        <w:rPr>
          <w:rFonts w:ascii="Times New Roman" w:hAnsi="Times New Roman"/>
        </w:rPr>
        <w:t>effort has been made by these states to wipe their history away.  But echoes of eugenics remain in our soc</w:t>
      </w:r>
      <w:r w:rsidR="007A2F65">
        <w:rPr>
          <w:rFonts w:ascii="Times New Roman" w:hAnsi="Times New Roman"/>
        </w:rPr>
        <w:t>iety.  Institutions still exist</w:t>
      </w:r>
      <w:r w:rsidR="00B71FB9">
        <w:rPr>
          <w:rFonts w:ascii="Times New Roman" w:hAnsi="Times New Roman"/>
        </w:rPr>
        <w:t>, along with abuse and there are still murm</w:t>
      </w:r>
      <w:r w:rsidR="007A2F65">
        <w:rPr>
          <w:rFonts w:ascii="Times New Roman" w:hAnsi="Times New Roman"/>
        </w:rPr>
        <w:t>urs of returning to institution-</w:t>
      </w:r>
      <w:r w:rsidR="00B71FB9">
        <w:rPr>
          <w:rFonts w:ascii="Times New Roman" w:hAnsi="Times New Roman"/>
        </w:rPr>
        <w:t>based care (Murphy 2011</w:t>
      </w:r>
      <w:r w:rsidR="00563E5A">
        <w:rPr>
          <w:rFonts w:ascii="Times New Roman" w:hAnsi="Times New Roman"/>
        </w:rPr>
        <w:t>: 252</w:t>
      </w:r>
      <w:r w:rsidR="00B71FB9">
        <w:rPr>
          <w:rFonts w:ascii="Times New Roman" w:hAnsi="Times New Roman"/>
        </w:rPr>
        <w:t>).  In addition our society is facing a whole new set of eugenic ideals, with amniocentesis, ge</w:t>
      </w:r>
      <w:r w:rsidR="007A2F65">
        <w:rPr>
          <w:rFonts w:ascii="Times New Roman" w:hAnsi="Times New Roman"/>
        </w:rPr>
        <w:t>netic testing and the Right to D</w:t>
      </w:r>
      <w:r w:rsidR="00B71FB9">
        <w:rPr>
          <w:rFonts w:ascii="Times New Roman" w:hAnsi="Times New Roman"/>
        </w:rPr>
        <w:t>ie movement</w:t>
      </w:r>
      <w:r w:rsidR="007A2F65">
        <w:rPr>
          <w:rFonts w:ascii="Times New Roman" w:hAnsi="Times New Roman"/>
        </w:rPr>
        <w:t>,</w:t>
      </w:r>
      <w:r w:rsidR="00B71FB9">
        <w:rPr>
          <w:rFonts w:ascii="Times New Roman" w:hAnsi="Times New Roman"/>
        </w:rPr>
        <w:t xml:space="preserve"> all of which have become controversial because of the implication that they will be used to</w:t>
      </w:r>
      <w:r w:rsidR="00563E5A">
        <w:rPr>
          <w:rFonts w:ascii="Times New Roman" w:hAnsi="Times New Roman"/>
        </w:rPr>
        <w:t xml:space="preserve"> </w:t>
      </w:r>
      <w:r w:rsidR="007A2F65">
        <w:rPr>
          <w:rFonts w:ascii="Times New Roman" w:hAnsi="Times New Roman"/>
        </w:rPr>
        <w:t xml:space="preserve">avoid or </w:t>
      </w:r>
      <w:r w:rsidR="00563E5A">
        <w:rPr>
          <w:rFonts w:ascii="Times New Roman" w:hAnsi="Times New Roman"/>
        </w:rPr>
        <w:t>destroy a disabled life</w:t>
      </w:r>
      <w:r w:rsidR="00FA7CF4">
        <w:rPr>
          <w:rFonts w:ascii="Times New Roman" w:hAnsi="Times New Roman"/>
        </w:rPr>
        <w:t xml:space="preserve"> (</w:t>
      </w:r>
      <w:r w:rsidR="00CA50AA">
        <w:rPr>
          <w:rFonts w:ascii="Times New Roman" w:hAnsi="Times New Roman"/>
        </w:rPr>
        <w:t>Bane, Brown and Carter 2003;</w:t>
      </w:r>
      <w:r w:rsidR="00CA50AA" w:rsidRPr="00CA50AA">
        <w:rPr>
          <w:rFonts w:ascii="Times New Roman" w:hAnsi="Times New Roman"/>
        </w:rPr>
        <w:t xml:space="preserve"> </w:t>
      </w:r>
      <w:proofErr w:type="spellStart"/>
      <w:r w:rsidR="00CA50AA">
        <w:rPr>
          <w:rFonts w:ascii="Times New Roman" w:hAnsi="Times New Roman"/>
        </w:rPr>
        <w:t>Behuniak</w:t>
      </w:r>
      <w:proofErr w:type="spellEnd"/>
      <w:r w:rsidR="00CA50AA">
        <w:rPr>
          <w:rFonts w:ascii="Times New Roman" w:hAnsi="Times New Roman"/>
        </w:rPr>
        <w:t xml:space="preserve"> 2011; Switzer 2003</w:t>
      </w:r>
      <w:r w:rsidR="00517DB1">
        <w:rPr>
          <w:rFonts w:ascii="Times New Roman" w:hAnsi="Times New Roman"/>
        </w:rPr>
        <w:t xml:space="preserve">). </w:t>
      </w:r>
      <w:r w:rsidR="00563E5A">
        <w:rPr>
          <w:rFonts w:ascii="Times New Roman" w:hAnsi="Times New Roman"/>
        </w:rPr>
        <w:t xml:space="preserve"> This </w:t>
      </w:r>
      <w:r w:rsidR="00B71FB9">
        <w:rPr>
          <w:rFonts w:ascii="Times New Roman" w:hAnsi="Times New Roman"/>
        </w:rPr>
        <w:t xml:space="preserve">controversy will only be heightened as technology advances </w:t>
      </w:r>
      <w:r w:rsidR="00FA7CF4">
        <w:rPr>
          <w:rFonts w:ascii="Times New Roman" w:hAnsi="Times New Roman"/>
        </w:rPr>
        <w:t xml:space="preserve">and </w:t>
      </w:r>
      <w:r w:rsidR="00517DB1">
        <w:rPr>
          <w:rFonts w:ascii="Times New Roman" w:hAnsi="Times New Roman"/>
        </w:rPr>
        <w:t xml:space="preserve">public opinion changes.  It is </w:t>
      </w:r>
      <w:r w:rsidR="007A2F65">
        <w:rPr>
          <w:rFonts w:ascii="Times New Roman" w:hAnsi="Times New Roman"/>
        </w:rPr>
        <w:t xml:space="preserve">now </w:t>
      </w:r>
      <w:r w:rsidR="00517DB1">
        <w:rPr>
          <w:rFonts w:ascii="Times New Roman" w:hAnsi="Times New Roman"/>
        </w:rPr>
        <w:t>necessary to</w:t>
      </w:r>
      <w:r w:rsidR="00B71FB9">
        <w:rPr>
          <w:rFonts w:ascii="Times New Roman" w:hAnsi="Times New Roman"/>
        </w:rPr>
        <w:t xml:space="preserve"> look back at what our past has been in order to make </w:t>
      </w:r>
      <w:r w:rsidR="00FA7CF4">
        <w:rPr>
          <w:rFonts w:ascii="Times New Roman" w:hAnsi="Times New Roman"/>
        </w:rPr>
        <w:t xml:space="preserve">good </w:t>
      </w:r>
      <w:r w:rsidR="00B71FB9">
        <w:rPr>
          <w:rFonts w:ascii="Times New Roman" w:hAnsi="Times New Roman"/>
        </w:rPr>
        <w:t xml:space="preserve">decisions </w:t>
      </w:r>
      <w:r w:rsidR="00FA7CF4">
        <w:rPr>
          <w:rFonts w:ascii="Times New Roman" w:hAnsi="Times New Roman"/>
        </w:rPr>
        <w:t xml:space="preserve">for our </w:t>
      </w:r>
      <w:r w:rsidR="00B71FB9">
        <w:rPr>
          <w:rFonts w:ascii="Times New Roman" w:hAnsi="Times New Roman"/>
        </w:rPr>
        <w:t>future.</w:t>
      </w:r>
    </w:p>
    <w:p w:rsidR="0069240A" w:rsidRDefault="0069240A" w:rsidP="004852CF">
      <w:pPr>
        <w:spacing w:line="480" w:lineRule="auto"/>
        <w:rPr>
          <w:rFonts w:ascii="Times New Roman" w:hAnsi="Times New Roman"/>
        </w:rPr>
      </w:pPr>
      <w:r>
        <w:rPr>
          <w:rFonts w:ascii="Times New Roman" w:hAnsi="Times New Roman"/>
        </w:rPr>
        <w:tab/>
      </w:r>
    </w:p>
    <w:p w:rsidR="00D0745A" w:rsidRDefault="00D0745A">
      <w:pPr>
        <w:rPr>
          <w:rFonts w:ascii="Times New Roman" w:hAnsi="Times New Roman"/>
        </w:rPr>
      </w:pPr>
    </w:p>
    <w:p w:rsidR="00FA7CF4" w:rsidRDefault="00FA7CF4">
      <w:pPr>
        <w:rPr>
          <w:rFonts w:ascii="Times New Roman" w:hAnsi="Times New Roman"/>
        </w:rPr>
      </w:pPr>
    </w:p>
    <w:p w:rsidR="008C66D9" w:rsidRPr="008C66D9" w:rsidRDefault="00F13FED">
      <w:pPr>
        <w:rPr>
          <w:rFonts w:ascii="Times New Roman" w:hAnsi="Times New Roman"/>
        </w:rPr>
      </w:pPr>
      <w:r w:rsidRPr="008C66D9">
        <w:rPr>
          <w:rFonts w:ascii="Times New Roman" w:hAnsi="Times New Roman"/>
        </w:rPr>
        <w:lastRenderedPageBreak/>
        <w:t>References</w:t>
      </w:r>
    </w:p>
    <w:p w:rsidR="008C66D9" w:rsidRPr="008C66D9" w:rsidRDefault="008C66D9">
      <w:pPr>
        <w:rPr>
          <w:rFonts w:ascii="Times New Roman" w:hAnsi="Times New Roman"/>
        </w:rPr>
      </w:pPr>
    </w:p>
    <w:p w:rsidR="00F13FED" w:rsidRPr="00097323" w:rsidRDefault="00F13FED" w:rsidP="00F13FED">
      <w:pPr>
        <w:rPr>
          <w:rFonts w:ascii="Times New Roman" w:hAnsi="Times New Roman"/>
        </w:rPr>
      </w:pPr>
      <w:proofErr w:type="gramStart"/>
      <w:r w:rsidRPr="00097323">
        <w:rPr>
          <w:rFonts w:ascii="Times New Roman" w:hAnsi="Times New Roman"/>
        </w:rPr>
        <w:t>Bane, Audra, Leslie Brown, Joy Carter.</w:t>
      </w:r>
      <w:proofErr w:type="gramEnd"/>
      <w:r w:rsidRPr="00097323">
        <w:rPr>
          <w:rFonts w:ascii="Times New Roman" w:hAnsi="Times New Roman"/>
        </w:rPr>
        <w:t xml:space="preserve">  2003. “Life and death decisions: America's</w:t>
      </w:r>
    </w:p>
    <w:p w:rsidR="00F13FED" w:rsidRPr="00097323" w:rsidRDefault="00F13FED" w:rsidP="00F13FED">
      <w:pPr>
        <w:ind w:left="720"/>
        <w:rPr>
          <w:rFonts w:ascii="Times New Roman" w:hAnsi="Times New Roman"/>
        </w:rPr>
      </w:pPr>
      <w:proofErr w:type="gramStart"/>
      <w:r w:rsidRPr="00097323">
        <w:rPr>
          <w:rFonts w:ascii="Times New Roman" w:hAnsi="Times New Roman"/>
        </w:rPr>
        <w:t>changing</w:t>
      </w:r>
      <w:proofErr w:type="gramEnd"/>
      <w:r w:rsidRPr="00097323">
        <w:rPr>
          <w:rFonts w:ascii="Times New Roman" w:hAnsi="Times New Roman"/>
        </w:rPr>
        <w:t xml:space="preserve"> attitudes towards genetic engineering, genetic testing and abortion, 1972-98”.  </w:t>
      </w:r>
      <w:proofErr w:type="gramStart"/>
      <w:r w:rsidRPr="00097323">
        <w:rPr>
          <w:rFonts w:ascii="Times New Roman" w:hAnsi="Times New Roman"/>
          <w:i/>
        </w:rPr>
        <w:t>International Social Work</w:t>
      </w:r>
      <w:r w:rsidRPr="00097323">
        <w:rPr>
          <w:rFonts w:ascii="Times New Roman" w:hAnsi="Times New Roman"/>
        </w:rPr>
        <w:t>.</w:t>
      </w:r>
      <w:proofErr w:type="gramEnd"/>
      <w:r w:rsidRPr="00097323">
        <w:rPr>
          <w:rFonts w:ascii="Times New Roman" w:hAnsi="Times New Roman"/>
        </w:rPr>
        <w:t xml:space="preserve">  46(2</w:t>
      </w:r>
      <w:proofErr w:type="gramStart"/>
      <w:r w:rsidRPr="00097323">
        <w:rPr>
          <w:rFonts w:ascii="Times New Roman" w:hAnsi="Times New Roman"/>
        </w:rPr>
        <w:t>) :</w:t>
      </w:r>
      <w:proofErr w:type="gramEnd"/>
      <w:r w:rsidRPr="00097323">
        <w:rPr>
          <w:rFonts w:ascii="Times New Roman" w:hAnsi="Times New Roman"/>
        </w:rPr>
        <w:t xml:space="preserve"> 209-219.  </w:t>
      </w:r>
    </w:p>
    <w:p w:rsidR="00F13FED" w:rsidRDefault="00F13FED" w:rsidP="00F13FED">
      <w:pPr>
        <w:rPr>
          <w:rFonts w:ascii="Times New Roman" w:hAnsi="Times New Roman"/>
          <w:szCs w:val="20"/>
        </w:rPr>
      </w:pPr>
      <w:proofErr w:type="spellStart"/>
      <w:r w:rsidRPr="00097323">
        <w:rPr>
          <w:rFonts w:ascii="Times New Roman" w:hAnsi="Times New Roman"/>
        </w:rPr>
        <w:t>Behuniak</w:t>
      </w:r>
      <w:proofErr w:type="spellEnd"/>
      <w:r w:rsidRPr="00097323">
        <w:rPr>
          <w:rFonts w:ascii="Times New Roman" w:hAnsi="Times New Roman"/>
        </w:rPr>
        <w:t>, Susan.  2011.  “</w:t>
      </w:r>
      <w:bookmarkStart w:id="2" w:name="citation"/>
      <w:r w:rsidRPr="00097323">
        <w:rPr>
          <w:rFonts w:ascii="Times New Roman" w:hAnsi="Times New Roman"/>
          <w:szCs w:val="20"/>
        </w:rPr>
        <w:t>Death with "dignity": The wedge tha</w:t>
      </w:r>
      <w:r>
        <w:rPr>
          <w:rFonts w:ascii="Times New Roman" w:hAnsi="Times New Roman"/>
          <w:szCs w:val="20"/>
        </w:rPr>
        <w:t>t divides the disability</w:t>
      </w:r>
    </w:p>
    <w:p w:rsidR="00CA50AA" w:rsidRDefault="00F13FED" w:rsidP="00CA50AA">
      <w:pPr>
        <w:ind w:left="720"/>
        <w:rPr>
          <w:rFonts w:ascii="Times New Roman" w:hAnsi="Times New Roman"/>
          <w:szCs w:val="20"/>
        </w:rPr>
      </w:pPr>
      <w:proofErr w:type="gramStart"/>
      <w:r w:rsidRPr="00097323">
        <w:rPr>
          <w:rFonts w:ascii="Times New Roman" w:hAnsi="Times New Roman"/>
          <w:szCs w:val="20"/>
        </w:rPr>
        <w:t>rights</w:t>
      </w:r>
      <w:proofErr w:type="gramEnd"/>
      <w:r>
        <w:rPr>
          <w:rFonts w:ascii="Times New Roman" w:hAnsi="Times New Roman"/>
          <w:szCs w:val="20"/>
        </w:rPr>
        <w:t xml:space="preserve"> </w:t>
      </w:r>
      <w:r w:rsidRPr="00097323">
        <w:rPr>
          <w:rFonts w:ascii="Times New Roman" w:hAnsi="Times New Roman"/>
          <w:szCs w:val="20"/>
        </w:rPr>
        <w:t>movement from the right to die movement</w:t>
      </w:r>
      <w:bookmarkEnd w:id="2"/>
      <w:r w:rsidRPr="00097323">
        <w:rPr>
          <w:rFonts w:ascii="Times New Roman" w:hAnsi="Times New Roman"/>
          <w:szCs w:val="20"/>
        </w:rPr>
        <w:t xml:space="preserve">”.  </w:t>
      </w:r>
      <w:proofErr w:type="gramStart"/>
      <w:r w:rsidRPr="00097323">
        <w:rPr>
          <w:rFonts w:ascii="Times New Roman" w:hAnsi="Times New Roman"/>
          <w:i/>
          <w:szCs w:val="20"/>
        </w:rPr>
        <w:t>Politics and the Life Sciences.</w:t>
      </w:r>
      <w:proofErr w:type="gramEnd"/>
      <w:r w:rsidRPr="00097323">
        <w:rPr>
          <w:rFonts w:ascii="Times New Roman" w:hAnsi="Times New Roman"/>
          <w:szCs w:val="20"/>
        </w:rPr>
        <w:t xml:space="preserve">  30(1</w:t>
      </w:r>
      <w:proofErr w:type="gramStart"/>
      <w:r w:rsidRPr="00097323">
        <w:rPr>
          <w:rFonts w:ascii="Times New Roman" w:hAnsi="Times New Roman"/>
          <w:szCs w:val="20"/>
        </w:rPr>
        <w:t>) :</w:t>
      </w:r>
      <w:proofErr w:type="gramEnd"/>
      <w:r w:rsidRPr="00097323">
        <w:rPr>
          <w:rFonts w:ascii="Times New Roman" w:hAnsi="Times New Roman"/>
          <w:szCs w:val="20"/>
        </w:rPr>
        <w:t xml:space="preserve"> 17-32.  </w:t>
      </w:r>
    </w:p>
    <w:p w:rsidR="00F13FED" w:rsidRPr="00CA50AA" w:rsidRDefault="00F13FED" w:rsidP="00CA50AA">
      <w:pPr>
        <w:rPr>
          <w:rFonts w:ascii="Times New Roman" w:hAnsi="Times New Roman"/>
          <w:szCs w:val="20"/>
        </w:rPr>
      </w:pPr>
      <w:r w:rsidRPr="008C66D9">
        <w:rPr>
          <w:rFonts w:ascii="Times New Roman" w:hAnsi="Times New Roman"/>
          <w:szCs w:val="27"/>
        </w:rPr>
        <w:t xml:space="preserve">Brown, Frederick, W.  1930.  “Eugenic Sterilization in the United States: </w:t>
      </w:r>
      <w:proofErr w:type="gramStart"/>
      <w:r w:rsidRPr="008C66D9">
        <w:rPr>
          <w:rFonts w:ascii="Times New Roman" w:hAnsi="Times New Roman"/>
          <w:szCs w:val="27"/>
        </w:rPr>
        <w:t>Its</w:t>
      </w:r>
      <w:proofErr w:type="gramEnd"/>
      <w:r w:rsidRPr="008C66D9">
        <w:rPr>
          <w:rFonts w:ascii="Times New Roman" w:hAnsi="Times New Roman"/>
          <w:szCs w:val="27"/>
        </w:rPr>
        <w:t xml:space="preserve"> Present</w:t>
      </w:r>
    </w:p>
    <w:p w:rsidR="00F13FED" w:rsidRPr="008C66D9" w:rsidRDefault="00F13FED" w:rsidP="00F13FED">
      <w:pPr>
        <w:ind w:left="720"/>
        <w:rPr>
          <w:rFonts w:ascii="Times New Roman" w:hAnsi="Times New Roman"/>
          <w:szCs w:val="27"/>
        </w:rPr>
      </w:pPr>
      <w:proofErr w:type="gramStart"/>
      <w:r w:rsidRPr="008C66D9">
        <w:rPr>
          <w:rFonts w:ascii="Times New Roman" w:hAnsi="Times New Roman"/>
          <w:szCs w:val="27"/>
        </w:rPr>
        <w:t>Status”.</w:t>
      </w:r>
      <w:proofErr w:type="gramEnd"/>
      <w:r w:rsidRPr="008C66D9">
        <w:rPr>
          <w:rFonts w:ascii="Times New Roman" w:hAnsi="Times New Roman"/>
          <w:szCs w:val="27"/>
        </w:rPr>
        <w:t xml:space="preserve">  </w:t>
      </w:r>
      <w:proofErr w:type="gramStart"/>
      <w:r w:rsidRPr="008C66D9">
        <w:rPr>
          <w:rFonts w:ascii="Times New Roman" w:hAnsi="Times New Roman"/>
          <w:i/>
          <w:szCs w:val="27"/>
        </w:rPr>
        <w:t>Annals of the American Academy of Political and Social Science.</w:t>
      </w:r>
      <w:proofErr w:type="gramEnd"/>
      <w:r w:rsidRPr="008C66D9">
        <w:rPr>
          <w:rFonts w:ascii="Times New Roman" w:hAnsi="Times New Roman"/>
          <w:szCs w:val="27"/>
        </w:rPr>
        <w:t xml:space="preserve">  </w:t>
      </w:r>
    </w:p>
    <w:p w:rsidR="00F13FED" w:rsidRPr="008C66D9" w:rsidRDefault="00F13FED" w:rsidP="00F13FED">
      <w:pPr>
        <w:ind w:left="720"/>
        <w:rPr>
          <w:rFonts w:ascii="Times New Roman" w:hAnsi="Times New Roman"/>
        </w:rPr>
      </w:pPr>
      <w:r w:rsidRPr="008C66D9">
        <w:rPr>
          <w:rFonts w:ascii="Times New Roman" w:hAnsi="Times New Roman"/>
          <w:szCs w:val="27"/>
        </w:rPr>
        <w:t>149(3</w:t>
      </w:r>
      <w:proofErr w:type="gramStart"/>
      <w:r w:rsidRPr="008C66D9">
        <w:rPr>
          <w:rFonts w:ascii="Times New Roman" w:hAnsi="Times New Roman"/>
          <w:szCs w:val="27"/>
        </w:rPr>
        <w:t>) :</w:t>
      </w:r>
      <w:proofErr w:type="gramEnd"/>
      <w:r w:rsidRPr="008C66D9">
        <w:rPr>
          <w:rFonts w:ascii="Times New Roman" w:hAnsi="Times New Roman"/>
          <w:szCs w:val="27"/>
        </w:rPr>
        <w:t xml:space="preserve"> 22-35.  </w:t>
      </w:r>
    </w:p>
    <w:p w:rsidR="00F13FED" w:rsidRPr="008C66D9" w:rsidRDefault="00F13FED" w:rsidP="00F13FED">
      <w:pPr>
        <w:rPr>
          <w:rFonts w:ascii="Times New Roman" w:hAnsi="Times New Roman"/>
        </w:rPr>
      </w:pPr>
      <w:proofErr w:type="gramStart"/>
      <w:r w:rsidRPr="008C66D9">
        <w:rPr>
          <w:rFonts w:ascii="Times New Roman" w:hAnsi="Times New Roman"/>
        </w:rPr>
        <w:t>Burr, Rollin H.</w:t>
      </w:r>
      <w:proofErr w:type="gramEnd"/>
      <w:r w:rsidRPr="008C66D9">
        <w:rPr>
          <w:rFonts w:ascii="Times New Roman" w:hAnsi="Times New Roman"/>
        </w:rPr>
        <w:t xml:space="preserve">  1903.  “A Statistical Study of Patients Admitted at the Connecticut</w:t>
      </w:r>
    </w:p>
    <w:p w:rsidR="00F13FED" w:rsidRPr="008C66D9" w:rsidRDefault="00F13FED" w:rsidP="00F13FED">
      <w:pPr>
        <w:ind w:left="720"/>
        <w:rPr>
          <w:rFonts w:ascii="Times New Roman" w:hAnsi="Times New Roman"/>
        </w:rPr>
      </w:pPr>
      <w:r w:rsidRPr="008C66D9">
        <w:rPr>
          <w:rFonts w:ascii="Times New Roman" w:hAnsi="Times New Roman"/>
        </w:rPr>
        <w:t xml:space="preserve">Hospital for the Insane from 1868-1901”.  </w:t>
      </w:r>
      <w:proofErr w:type="gramStart"/>
      <w:r w:rsidRPr="008C66D9">
        <w:rPr>
          <w:rFonts w:ascii="Times New Roman" w:hAnsi="Times New Roman"/>
          <w:i/>
        </w:rPr>
        <w:t>Publications of the American Statistical Association.</w:t>
      </w:r>
      <w:proofErr w:type="gramEnd"/>
      <w:r w:rsidRPr="008C66D9">
        <w:rPr>
          <w:rFonts w:ascii="Times New Roman" w:hAnsi="Times New Roman"/>
        </w:rPr>
        <w:t xml:space="preserve"> 8(62</w:t>
      </w:r>
      <w:proofErr w:type="gramStart"/>
      <w:r w:rsidRPr="008C66D9">
        <w:rPr>
          <w:rFonts w:ascii="Times New Roman" w:hAnsi="Times New Roman"/>
        </w:rPr>
        <w:t>) :</w:t>
      </w:r>
      <w:proofErr w:type="gramEnd"/>
      <w:r w:rsidRPr="008C66D9">
        <w:rPr>
          <w:rFonts w:ascii="Times New Roman" w:hAnsi="Times New Roman"/>
        </w:rPr>
        <w:t xml:space="preserve"> 305-343.  </w:t>
      </w:r>
    </w:p>
    <w:p w:rsidR="00F13FED" w:rsidRPr="00097323" w:rsidRDefault="00F13FED" w:rsidP="00F13FED">
      <w:pPr>
        <w:rPr>
          <w:rFonts w:ascii="Times New Roman" w:hAnsi="Times New Roman"/>
        </w:rPr>
      </w:pPr>
      <w:r w:rsidRPr="00097323">
        <w:rPr>
          <w:rFonts w:ascii="Times New Roman" w:hAnsi="Times New Roman"/>
        </w:rPr>
        <w:t>Creighton, Barker.  1939.  “Report of the Study of the Conditions of Norwich State</w:t>
      </w:r>
    </w:p>
    <w:p w:rsidR="00F13FED" w:rsidRPr="00B94FB0" w:rsidRDefault="00F13FED" w:rsidP="00F13FED">
      <w:pPr>
        <w:ind w:left="720"/>
        <w:rPr>
          <w:rFonts w:ascii="Times New Roman" w:hAnsi="Times New Roman"/>
        </w:rPr>
      </w:pPr>
      <w:proofErr w:type="gramStart"/>
      <w:r w:rsidRPr="00097323">
        <w:rPr>
          <w:rFonts w:ascii="Times New Roman" w:hAnsi="Times New Roman"/>
        </w:rPr>
        <w:t>Hospital Aug. 15 – Nov. 15, 1939”.</w:t>
      </w:r>
      <w:proofErr w:type="gramEnd"/>
      <w:r w:rsidRPr="00097323">
        <w:rPr>
          <w:rFonts w:ascii="Times New Roman" w:hAnsi="Times New Roman"/>
        </w:rPr>
        <w:t xml:space="preserve">  Connecticut Commission on the Treatment and Care of People Afflicted </w:t>
      </w:r>
      <w:r w:rsidRPr="00B94FB0">
        <w:rPr>
          <w:rFonts w:ascii="Times New Roman" w:hAnsi="Times New Roman"/>
        </w:rPr>
        <w:t>with Physical and Mental Disabilities: Norwich.</w:t>
      </w:r>
    </w:p>
    <w:p w:rsidR="00F13FED" w:rsidRPr="00B94FB0" w:rsidRDefault="00F13FED" w:rsidP="00F13FED">
      <w:pPr>
        <w:rPr>
          <w:rFonts w:ascii="Times New Roman" w:hAnsi="Times New Roman"/>
          <w:szCs w:val="20"/>
        </w:rPr>
      </w:pPr>
      <w:r w:rsidRPr="00B94FB0">
        <w:rPr>
          <w:rFonts w:ascii="Times New Roman" w:hAnsi="Times New Roman"/>
        </w:rPr>
        <w:t xml:space="preserve">Dailey, Wayne F, Matthew J </w:t>
      </w:r>
      <w:proofErr w:type="spellStart"/>
      <w:r w:rsidRPr="00B94FB0">
        <w:rPr>
          <w:rFonts w:ascii="Times New Roman" w:hAnsi="Times New Roman"/>
        </w:rPr>
        <w:t>Chinman</w:t>
      </w:r>
      <w:proofErr w:type="spellEnd"/>
      <w:r w:rsidRPr="00B94FB0">
        <w:rPr>
          <w:rFonts w:ascii="Times New Roman" w:hAnsi="Times New Roman"/>
        </w:rPr>
        <w:t xml:space="preserve">, </w:t>
      </w:r>
      <w:hyperlink r:id="rId9" w:history="1">
        <w:r w:rsidRPr="00B94FB0">
          <w:rPr>
            <w:rStyle w:val="Hyperlink"/>
            <w:rFonts w:ascii="Times New Roman" w:hAnsi="Times New Roman"/>
            <w:color w:val="auto"/>
          </w:rPr>
          <w:t>Larry</w:t>
        </w:r>
      </w:hyperlink>
      <w:r>
        <w:rPr>
          <w:rFonts w:ascii="Times New Roman" w:hAnsi="Times New Roman"/>
        </w:rPr>
        <w:t xml:space="preserve"> Davidson.  2000.  “</w:t>
      </w:r>
      <w:r w:rsidRPr="00B94FB0">
        <w:rPr>
          <w:rFonts w:ascii="Times New Roman" w:hAnsi="Times New Roman"/>
          <w:szCs w:val="20"/>
        </w:rPr>
        <w:t>How are we doing? A</w:t>
      </w:r>
    </w:p>
    <w:p w:rsidR="00F13FED" w:rsidRPr="00097323" w:rsidRDefault="00F13FED" w:rsidP="00F13FED">
      <w:pPr>
        <w:ind w:left="720"/>
        <w:rPr>
          <w:rFonts w:ascii="Times New Roman" w:hAnsi="Times New Roman"/>
          <w:szCs w:val="20"/>
        </w:rPr>
      </w:pPr>
      <w:proofErr w:type="gramStart"/>
      <w:r w:rsidRPr="00B94FB0">
        <w:rPr>
          <w:rFonts w:ascii="Times New Roman" w:hAnsi="Times New Roman"/>
          <w:szCs w:val="20"/>
        </w:rPr>
        <w:t>statewide</w:t>
      </w:r>
      <w:proofErr w:type="gramEnd"/>
      <w:r w:rsidRPr="00B94FB0">
        <w:rPr>
          <w:rFonts w:ascii="Times New Roman" w:hAnsi="Times New Roman"/>
          <w:szCs w:val="20"/>
        </w:rPr>
        <w:t xml:space="preserve"> survey of community adjustment</w:t>
      </w:r>
      <w:r w:rsidRPr="00097323">
        <w:rPr>
          <w:rFonts w:ascii="Times New Roman" w:hAnsi="Times New Roman"/>
          <w:szCs w:val="20"/>
        </w:rPr>
        <w:t xml:space="preserve"> among people with serious mental illness receiving intensive outpatient services”.  </w:t>
      </w:r>
      <w:proofErr w:type="gramStart"/>
      <w:r w:rsidRPr="00097323">
        <w:rPr>
          <w:rFonts w:ascii="Times New Roman" w:hAnsi="Times New Roman"/>
          <w:i/>
          <w:szCs w:val="20"/>
        </w:rPr>
        <w:t>Community Mental Health Journal</w:t>
      </w:r>
      <w:r w:rsidRPr="00097323">
        <w:rPr>
          <w:rFonts w:ascii="Times New Roman" w:hAnsi="Times New Roman"/>
          <w:szCs w:val="20"/>
        </w:rPr>
        <w:t>.</w:t>
      </w:r>
      <w:proofErr w:type="gramEnd"/>
      <w:r w:rsidRPr="00097323">
        <w:rPr>
          <w:rFonts w:ascii="Times New Roman" w:hAnsi="Times New Roman"/>
          <w:szCs w:val="20"/>
        </w:rPr>
        <w:t xml:space="preserve">  36(4</w:t>
      </w:r>
      <w:proofErr w:type="gramStart"/>
      <w:r w:rsidRPr="00097323">
        <w:rPr>
          <w:rFonts w:ascii="Times New Roman" w:hAnsi="Times New Roman"/>
          <w:szCs w:val="20"/>
        </w:rPr>
        <w:t>) :</w:t>
      </w:r>
      <w:proofErr w:type="gramEnd"/>
      <w:r w:rsidRPr="00097323">
        <w:rPr>
          <w:rFonts w:ascii="Times New Roman" w:hAnsi="Times New Roman"/>
          <w:szCs w:val="20"/>
        </w:rPr>
        <w:t xml:space="preserve"> 363-382.  </w:t>
      </w:r>
    </w:p>
    <w:p w:rsidR="00F13FED" w:rsidRPr="0039190B" w:rsidRDefault="00F13FED" w:rsidP="00F13FED">
      <w:pPr>
        <w:rPr>
          <w:rFonts w:ascii="Times New Roman" w:hAnsi="Times New Roman"/>
        </w:rPr>
      </w:pPr>
      <w:proofErr w:type="spellStart"/>
      <w:r w:rsidRPr="0039190B">
        <w:rPr>
          <w:rFonts w:ascii="Times New Roman" w:hAnsi="Times New Roman"/>
        </w:rPr>
        <w:t>DuBois</w:t>
      </w:r>
      <w:proofErr w:type="spellEnd"/>
      <w:r w:rsidRPr="0039190B">
        <w:rPr>
          <w:rFonts w:ascii="Times New Roman" w:hAnsi="Times New Roman"/>
        </w:rPr>
        <w:t xml:space="preserve">.  2010.  </w:t>
      </w:r>
      <w:r w:rsidRPr="0039190B">
        <w:rPr>
          <w:rFonts w:ascii="Times New Roman" w:hAnsi="Times New Roman"/>
          <w:i/>
        </w:rPr>
        <w:t xml:space="preserve">Lost in Laconia. </w:t>
      </w:r>
      <w:r w:rsidRPr="0039190B">
        <w:rPr>
          <w:rFonts w:ascii="Times New Roman" w:hAnsi="Times New Roman"/>
        </w:rPr>
        <w:t>1L Media.  Community Support Network, Concord,</w:t>
      </w:r>
    </w:p>
    <w:p w:rsidR="00F13FED" w:rsidRDefault="00F13FED" w:rsidP="00F13FED">
      <w:pPr>
        <w:ind w:firstLine="720"/>
        <w:rPr>
          <w:rFonts w:ascii="Times New Roman" w:hAnsi="Times New Roman"/>
        </w:rPr>
      </w:pPr>
      <w:r w:rsidRPr="0039190B">
        <w:rPr>
          <w:rFonts w:ascii="Times New Roman" w:hAnsi="Times New Roman"/>
        </w:rPr>
        <w:t>NH</w:t>
      </w:r>
    </w:p>
    <w:p w:rsidR="00F13FED" w:rsidRPr="00097323" w:rsidRDefault="00F13FED" w:rsidP="00F13FED">
      <w:pPr>
        <w:rPr>
          <w:rFonts w:ascii="Times New Roman" w:hAnsi="Times New Roman"/>
          <w:i/>
        </w:rPr>
      </w:pPr>
      <w:r w:rsidRPr="00097323">
        <w:rPr>
          <w:rFonts w:ascii="Times New Roman" w:hAnsi="Times New Roman"/>
        </w:rPr>
        <w:t xml:space="preserve">Gallagher, Nancy.  1999.  </w:t>
      </w:r>
      <w:r w:rsidRPr="00097323">
        <w:rPr>
          <w:rFonts w:ascii="Times New Roman" w:hAnsi="Times New Roman"/>
          <w:i/>
        </w:rPr>
        <w:t>Breeding Better Vermonters; the Eugenics Project in the</w:t>
      </w:r>
    </w:p>
    <w:p w:rsidR="00F13FED" w:rsidRDefault="00F13FED" w:rsidP="00F13FED">
      <w:pPr>
        <w:ind w:firstLine="720"/>
        <w:rPr>
          <w:rFonts w:ascii="Times New Roman" w:hAnsi="Times New Roman"/>
        </w:rPr>
      </w:pPr>
      <w:proofErr w:type="gramStart"/>
      <w:r w:rsidRPr="00097323">
        <w:rPr>
          <w:rFonts w:ascii="Times New Roman" w:hAnsi="Times New Roman"/>
          <w:i/>
        </w:rPr>
        <w:t>Green Mountain State</w:t>
      </w:r>
      <w:r w:rsidRPr="00097323">
        <w:rPr>
          <w:rFonts w:ascii="Times New Roman" w:hAnsi="Times New Roman"/>
        </w:rPr>
        <w:t>.</w:t>
      </w:r>
      <w:proofErr w:type="gramEnd"/>
      <w:r w:rsidRPr="00097323">
        <w:rPr>
          <w:rFonts w:ascii="Times New Roman" w:hAnsi="Times New Roman"/>
        </w:rPr>
        <w:t xml:space="preserve">  </w:t>
      </w:r>
      <w:proofErr w:type="gramStart"/>
      <w:r w:rsidRPr="00097323">
        <w:rPr>
          <w:rFonts w:ascii="Times New Roman" w:hAnsi="Times New Roman"/>
        </w:rPr>
        <w:t>University Press of New England.</w:t>
      </w:r>
      <w:proofErr w:type="gramEnd"/>
      <w:r w:rsidRPr="00097323">
        <w:rPr>
          <w:rFonts w:ascii="Times New Roman" w:hAnsi="Times New Roman"/>
        </w:rPr>
        <w:t xml:space="preserve">  Hanover, NH.</w:t>
      </w:r>
    </w:p>
    <w:p w:rsidR="00F13FED" w:rsidRDefault="00F13FED" w:rsidP="00F13FED">
      <w:pPr>
        <w:rPr>
          <w:rFonts w:ascii="Times New Roman" w:hAnsi="Times New Roman"/>
        </w:rPr>
      </w:pPr>
      <w:r>
        <w:rPr>
          <w:rFonts w:ascii="Times New Roman" w:hAnsi="Times New Roman"/>
        </w:rPr>
        <w:t>Greenberg, Hope.  1999.  “Vermont Eugenics: A Documentary History”.  Burlington,</w:t>
      </w:r>
    </w:p>
    <w:p w:rsidR="00F13FED" w:rsidRDefault="00F13FED" w:rsidP="00F13FED">
      <w:pPr>
        <w:ind w:left="720"/>
        <w:rPr>
          <w:rFonts w:ascii="Times New Roman" w:hAnsi="Times New Roman"/>
        </w:rPr>
      </w:pPr>
      <w:r>
        <w:rPr>
          <w:rFonts w:ascii="Times New Roman" w:hAnsi="Times New Roman"/>
        </w:rPr>
        <w:t xml:space="preserve">VT.  </w:t>
      </w:r>
      <w:proofErr w:type="gramStart"/>
      <w:r>
        <w:rPr>
          <w:rFonts w:ascii="Times New Roman" w:hAnsi="Times New Roman"/>
        </w:rPr>
        <w:t>University of Vermont.</w:t>
      </w:r>
      <w:proofErr w:type="gramEnd"/>
      <w:r>
        <w:rPr>
          <w:rFonts w:ascii="Times New Roman" w:hAnsi="Times New Roman"/>
        </w:rPr>
        <w:t xml:space="preserve"> Retrieved 11/4/2012. </w:t>
      </w:r>
      <w:r w:rsidRPr="005C7C13">
        <w:rPr>
          <w:rFonts w:ascii="Times New Roman" w:hAnsi="Times New Roman"/>
        </w:rPr>
        <w:t>http://www.uvm.edu/~eugenics/</w:t>
      </w:r>
    </w:p>
    <w:p w:rsidR="00F13FED" w:rsidRDefault="00F13FED" w:rsidP="00F13FED">
      <w:pPr>
        <w:rPr>
          <w:rFonts w:ascii="Times New Roman" w:hAnsi="Times New Roman"/>
        </w:rPr>
      </w:pPr>
      <w:proofErr w:type="spellStart"/>
      <w:r w:rsidRPr="00F20118">
        <w:rPr>
          <w:rFonts w:ascii="Times New Roman" w:hAnsi="Times New Roman"/>
        </w:rPr>
        <w:t>Kaelber</w:t>
      </w:r>
      <w:proofErr w:type="spellEnd"/>
      <w:r w:rsidRPr="00F20118">
        <w:rPr>
          <w:rFonts w:ascii="Times New Roman" w:hAnsi="Times New Roman"/>
        </w:rPr>
        <w:t>, Lutz.  2011.  “Eugenics: C</w:t>
      </w:r>
      <w:r>
        <w:rPr>
          <w:rFonts w:ascii="Times New Roman" w:hAnsi="Times New Roman"/>
        </w:rPr>
        <w:t>o</w:t>
      </w:r>
      <w:r w:rsidRPr="00F20118">
        <w:rPr>
          <w:rFonts w:ascii="Times New Roman" w:hAnsi="Times New Roman"/>
        </w:rPr>
        <w:t>mp</w:t>
      </w:r>
      <w:r>
        <w:rPr>
          <w:rFonts w:ascii="Times New Roman" w:hAnsi="Times New Roman"/>
        </w:rPr>
        <w:t>u</w:t>
      </w:r>
      <w:r w:rsidRPr="00F20118">
        <w:rPr>
          <w:rFonts w:ascii="Times New Roman" w:hAnsi="Times New Roman"/>
        </w:rPr>
        <w:t>lsory Sterili</w:t>
      </w:r>
      <w:r>
        <w:rPr>
          <w:rFonts w:ascii="Times New Roman" w:hAnsi="Times New Roman"/>
        </w:rPr>
        <w:t xml:space="preserve">zation in 50 American States”. </w:t>
      </w:r>
    </w:p>
    <w:p w:rsidR="00F13FED" w:rsidRPr="00097323" w:rsidRDefault="00F13FED" w:rsidP="00F13FED">
      <w:pPr>
        <w:ind w:left="720"/>
        <w:rPr>
          <w:rFonts w:ascii="Times New Roman" w:hAnsi="Times New Roman"/>
        </w:rPr>
      </w:pPr>
      <w:r w:rsidRPr="00F20118">
        <w:rPr>
          <w:rFonts w:ascii="Times New Roman" w:hAnsi="Times New Roman"/>
        </w:rPr>
        <w:t>Burlington,</w:t>
      </w:r>
      <w:r>
        <w:rPr>
          <w:rFonts w:ascii="Times New Roman" w:hAnsi="Times New Roman"/>
        </w:rPr>
        <w:t xml:space="preserve"> </w:t>
      </w:r>
      <w:r w:rsidRPr="00F20118">
        <w:rPr>
          <w:rFonts w:ascii="Times New Roman" w:hAnsi="Times New Roman"/>
        </w:rPr>
        <w:t xml:space="preserve">VT.  </w:t>
      </w:r>
      <w:proofErr w:type="gramStart"/>
      <w:r w:rsidRPr="00F20118">
        <w:rPr>
          <w:rFonts w:ascii="Times New Roman" w:hAnsi="Times New Roman"/>
        </w:rPr>
        <w:t>University of Vermont.</w:t>
      </w:r>
      <w:proofErr w:type="gramEnd"/>
      <w:r w:rsidRPr="00F20118">
        <w:rPr>
          <w:rFonts w:ascii="Times New Roman" w:hAnsi="Times New Roman"/>
        </w:rPr>
        <w:t xml:space="preserve">  Retrieved 11/2/2012 http://www.uvm.edu/~lkaelber/eugenics/</w:t>
      </w:r>
    </w:p>
    <w:p w:rsidR="00F13FED" w:rsidRPr="0039190B" w:rsidRDefault="00F13FED" w:rsidP="00F13FED">
      <w:pPr>
        <w:rPr>
          <w:rFonts w:ascii="Times New Roman" w:hAnsi="Times New Roman"/>
        </w:rPr>
      </w:pPr>
      <w:r w:rsidRPr="0039190B">
        <w:rPr>
          <w:rFonts w:ascii="Times New Roman" w:hAnsi="Times New Roman"/>
        </w:rPr>
        <w:t xml:space="preserve">Kimball, Richard.  2001.  </w:t>
      </w:r>
      <w:r w:rsidRPr="0039190B">
        <w:rPr>
          <w:rFonts w:ascii="Times New Roman" w:hAnsi="Times New Roman"/>
          <w:i/>
        </w:rPr>
        <w:t>Pineland’s Past.</w:t>
      </w:r>
      <w:r w:rsidRPr="0039190B">
        <w:rPr>
          <w:rFonts w:ascii="Times New Roman" w:hAnsi="Times New Roman"/>
        </w:rPr>
        <w:t xml:space="preserve">  University Press of New England, Hanover</w:t>
      </w:r>
    </w:p>
    <w:p w:rsidR="00F13FED" w:rsidRPr="006379E1" w:rsidRDefault="00F13FED" w:rsidP="00F13FED">
      <w:pPr>
        <w:ind w:firstLine="720"/>
        <w:rPr>
          <w:rFonts w:ascii="Times New Roman" w:hAnsi="Times New Roman"/>
        </w:rPr>
      </w:pPr>
      <w:r w:rsidRPr="006379E1">
        <w:rPr>
          <w:rFonts w:ascii="Times New Roman" w:hAnsi="Times New Roman"/>
        </w:rPr>
        <w:t xml:space="preserve">NH.  </w:t>
      </w:r>
    </w:p>
    <w:p w:rsidR="0008037F" w:rsidRDefault="0008037F" w:rsidP="00F13FED">
      <w:pPr>
        <w:rPr>
          <w:rFonts w:ascii="Times New Roman" w:hAnsi="Times New Roman"/>
          <w:i/>
        </w:rPr>
      </w:pPr>
      <w:proofErr w:type="spellStart"/>
      <w:r w:rsidRPr="006379E1">
        <w:rPr>
          <w:rFonts w:ascii="Times New Roman" w:hAnsi="Times New Roman"/>
        </w:rPr>
        <w:t>Landman</w:t>
      </w:r>
      <w:proofErr w:type="spellEnd"/>
      <w:r w:rsidRPr="006379E1">
        <w:rPr>
          <w:rFonts w:ascii="Times New Roman" w:hAnsi="Times New Roman"/>
        </w:rPr>
        <w:t xml:space="preserve">, J.H.  </w:t>
      </w:r>
      <w:r>
        <w:rPr>
          <w:rFonts w:ascii="Times New Roman" w:hAnsi="Times New Roman"/>
        </w:rPr>
        <w:t xml:space="preserve">1932.  </w:t>
      </w:r>
      <w:r>
        <w:rPr>
          <w:rFonts w:ascii="Times New Roman" w:hAnsi="Times New Roman"/>
          <w:i/>
        </w:rPr>
        <w:t xml:space="preserve">Human Sterilization: The History of the Sexual Sterilization Movement.  </w:t>
      </w:r>
    </w:p>
    <w:p w:rsidR="0008037F" w:rsidRPr="0008037F" w:rsidRDefault="0008037F" w:rsidP="00F13FED">
      <w:pPr>
        <w:rPr>
          <w:rFonts w:ascii="Times New Roman" w:hAnsi="Times New Roman"/>
        </w:rPr>
      </w:pPr>
      <w:r>
        <w:rPr>
          <w:rFonts w:ascii="Times New Roman" w:hAnsi="Times New Roman"/>
          <w:i/>
        </w:rPr>
        <w:tab/>
      </w:r>
      <w:proofErr w:type="gramStart"/>
      <w:r>
        <w:rPr>
          <w:rFonts w:ascii="Times New Roman" w:hAnsi="Times New Roman"/>
        </w:rPr>
        <w:t>The MacMillan Company.</w:t>
      </w:r>
      <w:proofErr w:type="gramEnd"/>
      <w:r>
        <w:rPr>
          <w:rFonts w:ascii="Times New Roman" w:hAnsi="Times New Roman"/>
        </w:rPr>
        <w:t xml:space="preserve">  New York, NY.</w:t>
      </w:r>
    </w:p>
    <w:p w:rsidR="00FA7CF4" w:rsidRDefault="00FA7CF4" w:rsidP="00F13FED">
      <w:pPr>
        <w:rPr>
          <w:rFonts w:ascii="Times New Roman" w:hAnsi="Times New Roman"/>
          <w:i/>
        </w:rPr>
      </w:pPr>
      <w:r>
        <w:rPr>
          <w:rFonts w:ascii="Times New Roman" w:hAnsi="Times New Roman"/>
        </w:rPr>
        <w:t xml:space="preserve">Largent, Mark.  2008.  </w:t>
      </w:r>
      <w:r>
        <w:rPr>
          <w:rFonts w:ascii="Times New Roman" w:hAnsi="Times New Roman"/>
          <w:i/>
        </w:rPr>
        <w:t xml:space="preserve">Breeding Contempt: The History of Coerced Sterilization in the United </w:t>
      </w:r>
    </w:p>
    <w:p w:rsidR="00FA7CF4" w:rsidRPr="00FA7CF4" w:rsidRDefault="00FA7CF4" w:rsidP="00FA7CF4">
      <w:pPr>
        <w:ind w:firstLine="720"/>
        <w:rPr>
          <w:rFonts w:ascii="Times New Roman" w:hAnsi="Times New Roman"/>
        </w:rPr>
      </w:pPr>
      <w:proofErr w:type="gramStart"/>
      <w:r>
        <w:rPr>
          <w:rFonts w:ascii="Times New Roman" w:hAnsi="Times New Roman"/>
          <w:i/>
        </w:rPr>
        <w:t>States.</w:t>
      </w:r>
      <w:proofErr w:type="gramEnd"/>
      <w:r>
        <w:rPr>
          <w:rFonts w:ascii="Times New Roman" w:hAnsi="Times New Roman"/>
          <w:i/>
        </w:rPr>
        <w:t xml:space="preserve">  </w:t>
      </w:r>
      <w:proofErr w:type="gramStart"/>
      <w:r w:rsidR="008D1E66">
        <w:rPr>
          <w:rFonts w:ascii="Times New Roman" w:hAnsi="Times New Roman"/>
        </w:rPr>
        <w:t>Rutgers University Press.</w:t>
      </w:r>
      <w:proofErr w:type="gramEnd"/>
      <w:r w:rsidR="008D1E66">
        <w:rPr>
          <w:rFonts w:ascii="Times New Roman" w:hAnsi="Times New Roman"/>
        </w:rPr>
        <w:t xml:space="preserve">  Piscataway, NJ.  </w:t>
      </w:r>
    </w:p>
    <w:p w:rsidR="00F13FED" w:rsidRDefault="00F13FED" w:rsidP="00F13FED">
      <w:pPr>
        <w:rPr>
          <w:rFonts w:ascii="Times New Roman" w:hAnsi="Times New Roman"/>
        </w:rPr>
      </w:pPr>
      <w:r>
        <w:rPr>
          <w:rFonts w:ascii="Times New Roman" w:hAnsi="Times New Roman"/>
        </w:rPr>
        <w:t xml:space="preserve">Laughlin, Harry H.  1922.  </w:t>
      </w:r>
      <w:proofErr w:type="spellStart"/>
      <w:r>
        <w:rPr>
          <w:rFonts w:ascii="Times New Roman" w:hAnsi="Times New Roman"/>
          <w:i/>
        </w:rPr>
        <w:t>Eugenical</w:t>
      </w:r>
      <w:proofErr w:type="spellEnd"/>
      <w:r>
        <w:rPr>
          <w:rFonts w:ascii="Times New Roman" w:hAnsi="Times New Roman"/>
          <w:i/>
        </w:rPr>
        <w:t xml:space="preserve"> Sterilization in the United States.  </w:t>
      </w:r>
      <w:r>
        <w:rPr>
          <w:rFonts w:ascii="Times New Roman" w:hAnsi="Times New Roman"/>
        </w:rPr>
        <w:t>Psychopathic</w:t>
      </w:r>
    </w:p>
    <w:p w:rsidR="00F13FED" w:rsidRPr="00B263B9" w:rsidRDefault="00F13FED" w:rsidP="00F13FED">
      <w:pPr>
        <w:ind w:firstLine="720"/>
        <w:rPr>
          <w:rFonts w:ascii="Times New Roman" w:hAnsi="Times New Roman"/>
        </w:rPr>
      </w:pPr>
      <w:proofErr w:type="gramStart"/>
      <w:r>
        <w:rPr>
          <w:rFonts w:ascii="Times New Roman" w:hAnsi="Times New Roman"/>
        </w:rPr>
        <w:t>Laboratory of the Municipal Court of Chicago.</w:t>
      </w:r>
      <w:proofErr w:type="gramEnd"/>
      <w:r>
        <w:rPr>
          <w:rFonts w:ascii="Times New Roman" w:hAnsi="Times New Roman"/>
        </w:rPr>
        <w:t xml:space="preserve"> Chicago, IL</w:t>
      </w:r>
    </w:p>
    <w:p w:rsidR="00F13FED" w:rsidRPr="00097323" w:rsidRDefault="00F13FED" w:rsidP="00F13FED">
      <w:pPr>
        <w:rPr>
          <w:rFonts w:ascii="Times New Roman" w:hAnsi="Times New Roman"/>
        </w:rPr>
      </w:pPr>
      <w:r w:rsidRPr="00097323">
        <w:rPr>
          <w:rFonts w:ascii="Times New Roman" w:hAnsi="Times New Roman"/>
        </w:rPr>
        <w:t>McReynolds, Samuel A.  1997.  “Eugenics and Rural Development: The Vermont</w:t>
      </w:r>
    </w:p>
    <w:p w:rsidR="00F13FED" w:rsidRPr="00097323" w:rsidRDefault="00F13FED" w:rsidP="00F13FED">
      <w:pPr>
        <w:ind w:firstLine="720"/>
        <w:rPr>
          <w:rFonts w:ascii="Times New Roman" w:hAnsi="Times New Roman"/>
        </w:rPr>
      </w:pPr>
      <w:proofErr w:type="gramStart"/>
      <w:r w:rsidRPr="00097323">
        <w:rPr>
          <w:rFonts w:ascii="Times New Roman" w:hAnsi="Times New Roman"/>
        </w:rPr>
        <w:t>Commission on Country Life’s Program for the Future”.</w:t>
      </w:r>
      <w:proofErr w:type="gramEnd"/>
      <w:r w:rsidRPr="00097323">
        <w:rPr>
          <w:rFonts w:ascii="Times New Roman" w:hAnsi="Times New Roman"/>
        </w:rPr>
        <w:t xml:space="preserve">  </w:t>
      </w:r>
      <w:proofErr w:type="gramStart"/>
      <w:r w:rsidRPr="00097323">
        <w:rPr>
          <w:rFonts w:ascii="Times New Roman" w:hAnsi="Times New Roman"/>
          <w:i/>
        </w:rPr>
        <w:t>Agricultural History.</w:t>
      </w:r>
      <w:proofErr w:type="gramEnd"/>
      <w:r w:rsidRPr="00097323">
        <w:rPr>
          <w:rFonts w:ascii="Times New Roman" w:hAnsi="Times New Roman"/>
          <w:i/>
        </w:rPr>
        <w:t xml:space="preserve">  </w:t>
      </w:r>
    </w:p>
    <w:p w:rsidR="00F13FED" w:rsidRPr="00097323" w:rsidRDefault="00F13FED" w:rsidP="00F13FED">
      <w:pPr>
        <w:ind w:firstLine="720"/>
        <w:rPr>
          <w:rFonts w:ascii="Times New Roman" w:hAnsi="Times New Roman"/>
        </w:rPr>
      </w:pPr>
      <w:r w:rsidRPr="00097323">
        <w:rPr>
          <w:rFonts w:ascii="Times New Roman" w:hAnsi="Times New Roman"/>
        </w:rPr>
        <w:t>71(3</w:t>
      </w:r>
      <w:proofErr w:type="gramStart"/>
      <w:r w:rsidRPr="00097323">
        <w:rPr>
          <w:rFonts w:ascii="Times New Roman" w:hAnsi="Times New Roman"/>
        </w:rPr>
        <w:t>) :</w:t>
      </w:r>
      <w:proofErr w:type="gramEnd"/>
      <w:r w:rsidRPr="00097323">
        <w:rPr>
          <w:rFonts w:ascii="Times New Roman" w:hAnsi="Times New Roman"/>
        </w:rPr>
        <w:t xml:space="preserve"> 300-329.  Retrieved 9/27/2012. </w:t>
      </w:r>
    </w:p>
    <w:p w:rsidR="00F13FED" w:rsidRPr="00097323" w:rsidRDefault="00F13FED" w:rsidP="00F13FED">
      <w:pPr>
        <w:rPr>
          <w:rFonts w:ascii="Times New Roman" w:hAnsi="Times New Roman"/>
        </w:rPr>
      </w:pPr>
      <w:r w:rsidRPr="00097323">
        <w:rPr>
          <w:rFonts w:ascii="Times New Roman" w:hAnsi="Times New Roman"/>
        </w:rPr>
        <w:t xml:space="preserve">Murphy, Stephen T.  2011.  </w:t>
      </w:r>
      <w:r w:rsidRPr="00097323">
        <w:rPr>
          <w:rFonts w:ascii="Times New Roman" w:hAnsi="Times New Roman"/>
          <w:i/>
        </w:rPr>
        <w:t>Voices of Pineland</w:t>
      </w:r>
      <w:r w:rsidRPr="00097323">
        <w:rPr>
          <w:rFonts w:ascii="Times New Roman" w:hAnsi="Times New Roman"/>
        </w:rPr>
        <w:t xml:space="preserve">. Charlotte, </w:t>
      </w:r>
      <w:proofErr w:type="gramStart"/>
      <w:r w:rsidRPr="00097323">
        <w:rPr>
          <w:rFonts w:ascii="Times New Roman" w:hAnsi="Times New Roman"/>
        </w:rPr>
        <w:t>NC :</w:t>
      </w:r>
      <w:proofErr w:type="gramEnd"/>
      <w:r w:rsidRPr="00097323">
        <w:rPr>
          <w:rFonts w:ascii="Times New Roman" w:hAnsi="Times New Roman"/>
        </w:rPr>
        <w:t xml:space="preserve"> Information Age Pub.</w:t>
      </w:r>
    </w:p>
    <w:p w:rsidR="00F13FED" w:rsidRPr="00097323" w:rsidRDefault="00F13FED" w:rsidP="00F13FED">
      <w:pPr>
        <w:rPr>
          <w:rFonts w:ascii="Times New Roman" w:hAnsi="Times New Roman"/>
        </w:rPr>
      </w:pPr>
      <w:r w:rsidRPr="006379E1">
        <w:rPr>
          <w:rFonts w:ascii="Times New Roman" w:hAnsi="Times New Roman"/>
        </w:rPr>
        <w:t xml:space="preserve">Paul, Julius.  </w:t>
      </w:r>
      <w:r w:rsidRPr="00097323">
        <w:rPr>
          <w:rFonts w:ascii="Times New Roman" w:hAnsi="Times New Roman"/>
        </w:rPr>
        <w:t>1965.  “Three Generations of Imbeciles Are Enough: State Eugenic</w:t>
      </w:r>
    </w:p>
    <w:p w:rsidR="00F13FED" w:rsidRPr="00097323" w:rsidRDefault="00F13FED" w:rsidP="00F13FED">
      <w:pPr>
        <w:ind w:left="720"/>
        <w:rPr>
          <w:rFonts w:ascii="Times New Roman" w:hAnsi="Times New Roman"/>
        </w:rPr>
      </w:pPr>
      <w:proofErr w:type="gramStart"/>
      <w:r w:rsidRPr="00097323">
        <w:rPr>
          <w:rFonts w:ascii="Times New Roman" w:hAnsi="Times New Roman"/>
        </w:rPr>
        <w:t>Sterilization Laws in America Thought and Practice.”</w:t>
      </w:r>
      <w:proofErr w:type="gramEnd"/>
      <w:r w:rsidRPr="00097323">
        <w:rPr>
          <w:rFonts w:ascii="Times New Roman" w:hAnsi="Times New Roman"/>
        </w:rPr>
        <w:t xml:space="preserve">  Washington </w:t>
      </w:r>
      <w:proofErr w:type="gramStart"/>
      <w:r w:rsidRPr="00097323">
        <w:rPr>
          <w:rFonts w:ascii="Times New Roman" w:hAnsi="Times New Roman"/>
        </w:rPr>
        <w:t>DC :</w:t>
      </w:r>
      <w:proofErr w:type="gramEnd"/>
      <w:r w:rsidRPr="00097323">
        <w:rPr>
          <w:rFonts w:ascii="Times New Roman" w:hAnsi="Times New Roman"/>
        </w:rPr>
        <w:t xml:space="preserve"> Walter Reed Army Institute of Research</w:t>
      </w:r>
    </w:p>
    <w:p w:rsidR="00F13FED" w:rsidRPr="00097323" w:rsidRDefault="00F13FED" w:rsidP="00F13FED">
      <w:pPr>
        <w:rPr>
          <w:rFonts w:ascii="Times New Roman" w:hAnsi="Times New Roman"/>
        </w:rPr>
      </w:pPr>
      <w:r w:rsidRPr="00097323">
        <w:rPr>
          <w:rFonts w:ascii="Times New Roman" w:hAnsi="Times New Roman"/>
        </w:rPr>
        <w:t>Rafter, Nicole H.  1992.  “Claims-Making and Socio-Cultural Context in the First U</w:t>
      </w:r>
      <w:r w:rsidR="00F82337">
        <w:rPr>
          <w:rFonts w:ascii="Times New Roman" w:hAnsi="Times New Roman"/>
        </w:rPr>
        <w:t>.S.</w:t>
      </w:r>
    </w:p>
    <w:p w:rsidR="00F13FED" w:rsidRPr="00A80C18" w:rsidRDefault="00F13FED" w:rsidP="00F13FED">
      <w:pPr>
        <w:ind w:firstLine="720"/>
        <w:rPr>
          <w:rFonts w:ascii="Times New Roman" w:hAnsi="Times New Roman"/>
        </w:rPr>
      </w:pPr>
      <w:proofErr w:type="gramStart"/>
      <w:r w:rsidRPr="00097323">
        <w:rPr>
          <w:rFonts w:ascii="Times New Roman" w:hAnsi="Times New Roman"/>
        </w:rPr>
        <w:lastRenderedPageBreak/>
        <w:t>Eugenics Campaign”.</w:t>
      </w:r>
      <w:proofErr w:type="gramEnd"/>
      <w:r w:rsidRPr="00097323">
        <w:rPr>
          <w:rFonts w:ascii="Times New Roman" w:hAnsi="Times New Roman"/>
        </w:rPr>
        <w:t xml:space="preserve">  </w:t>
      </w:r>
      <w:proofErr w:type="gramStart"/>
      <w:r w:rsidRPr="00097323">
        <w:rPr>
          <w:rFonts w:ascii="Times New Roman" w:hAnsi="Times New Roman"/>
          <w:i/>
        </w:rPr>
        <w:t>Social Problems.</w:t>
      </w:r>
      <w:proofErr w:type="gramEnd"/>
      <w:r w:rsidRPr="00097323">
        <w:rPr>
          <w:rFonts w:ascii="Times New Roman" w:hAnsi="Times New Roman"/>
        </w:rPr>
        <w:t xml:space="preserve">  39(1</w:t>
      </w:r>
      <w:proofErr w:type="gramStart"/>
      <w:r w:rsidRPr="00097323">
        <w:rPr>
          <w:rFonts w:ascii="Times New Roman" w:hAnsi="Times New Roman"/>
        </w:rPr>
        <w:t>) :</w:t>
      </w:r>
      <w:proofErr w:type="gramEnd"/>
      <w:r w:rsidRPr="00097323">
        <w:rPr>
          <w:rFonts w:ascii="Times New Roman" w:hAnsi="Times New Roman"/>
        </w:rPr>
        <w:t xml:space="preserve"> 17-34.  Retrieved 9/27/2012.  </w:t>
      </w:r>
      <w:r w:rsidRPr="00097323">
        <w:rPr>
          <w:rFonts w:ascii="Times New Roman" w:hAnsi="Times New Roman" w:cs="Times"/>
          <w:color w:val="FFFFFF"/>
          <w:szCs w:val="22"/>
        </w:rPr>
        <w:t>.</w:t>
      </w:r>
    </w:p>
    <w:p w:rsidR="00F13FED" w:rsidRPr="00967F21" w:rsidRDefault="00F13FED" w:rsidP="00F13FED">
      <w:pPr>
        <w:rPr>
          <w:rFonts w:ascii="Times New Roman" w:hAnsi="Times New Roman"/>
          <w:i/>
        </w:rPr>
      </w:pPr>
      <w:r w:rsidRPr="00097323">
        <w:rPr>
          <w:rFonts w:ascii="Times New Roman" w:hAnsi="Times New Roman"/>
        </w:rPr>
        <w:t xml:space="preserve">Switzer, </w:t>
      </w:r>
      <w:r>
        <w:rPr>
          <w:rFonts w:ascii="Times New Roman" w:hAnsi="Times New Roman"/>
        </w:rPr>
        <w:t xml:space="preserve">Jacqueline Vaughn.  2003.  </w:t>
      </w:r>
      <w:r w:rsidRPr="00967F21">
        <w:rPr>
          <w:rFonts w:ascii="Times New Roman" w:hAnsi="Times New Roman"/>
          <w:i/>
        </w:rPr>
        <w:t>Disabled Rights; American Disability Policy and</w:t>
      </w:r>
    </w:p>
    <w:p w:rsidR="00F13FED" w:rsidRPr="00097323" w:rsidRDefault="00F13FED" w:rsidP="00F13FED">
      <w:pPr>
        <w:ind w:firstLine="720"/>
        <w:rPr>
          <w:rFonts w:ascii="Times New Roman" w:hAnsi="Times New Roman"/>
        </w:rPr>
      </w:pPr>
      <w:proofErr w:type="gramStart"/>
      <w:r w:rsidRPr="00967F21">
        <w:rPr>
          <w:rFonts w:ascii="Times New Roman" w:hAnsi="Times New Roman"/>
          <w:i/>
        </w:rPr>
        <w:t>the</w:t>
      </w:r>
      <w:proofErr w:type="gramEnd"/>
      <w:r w:rsidRPr="00967F21">
        <w:rPr>
          <w:rFonts w:ascii="Times New Roman" w:hAnsi="Times New Roman"/>
          <w:i/>
        </w:rPr>
        <w:t xml:space="preserve"> Fight for Equality</w:t>
      </w:r>
      <w:r>
        <w:rPr>
          <w:rFonts w:ascii="Times New Roman" w:hAnsi="Times New Roman"/>
        </w:rPr>
        <w:t xml:space="preserve">.  </w:t>
      </w:r>
      <w:proofErr w:type="gramStart"/>
      <w:r>
        <w:rPr>
          <w:rFonts w:ascii="Times New Roman" w:hAnsi="Times New Roman"/>
        </w:rPr>
        <w:t>Georgetown University Press.</w:t>
      </w:r>
      <w:proofErr w:type="gramEnd"/>
      <w:r>
        <w:rPr>
          <w:rFonts w:ascii="Times New Roman" w:hAnsi="Times New Roman"/>
        </w:rPr>
        <w:t xml:space="preserve">  Washington D.C. </w:t>
      </w:r>
    </w:p>
    <w:p w:rsidR="00F13FED" w:rsidRPr="00097323" w:rsidRDefault="00F13FED" w:rsidP="00F13FED">
      <w:pPr>
        <w:rPr>
          <w:rFonts w:ascii="Times New Roman" w:hAnsi="Times New Roman"/>
        </w:rPr>
      </w:pPr>
      <w:proofErr w:type="gramStart"/>
      <w:r w:rsidRPr="00097323">
        <w:rPr>
          <w:rFonts w:ascii="Times New Roman" w:hAnsi="Times New Roman"/>
        </w:rPr>
        <w:t>University of Virginia Library.</w:t>
      </w:r>
      <w:proofErr w:type="gramEnd"/>
      <w:r w:rsidRPr="00097323">
        <w:rPr>
          <w:rFonts w:ascii="Times New Roman" w:hAnsi="Times New Roman"/>
        </w:rPr>
        <w:t xml:space="preserve">  2007.  Historical Census Browser.  University of</w:t>
      </w:r>
    </w:p>
    <w:p w:rsidR="00F13FED" w:rsidRPr="004B28E4" w:rsidRDefault="00F13FED" w:rsidP="007516C6">
      <w:pPr>
        <w:ind w:left="720"/>
        <w:rPr>
          <w:rFonts w:ascii="Times New Roman" w:hAnsi="Times New Roman"/>
        </w:rPr>
      </w:pPr>
      <w:r w:rsidRPr="00097323">
        <w:rPr>
          <w:rFonts w:ascii="Times New Roman" w:hAnsi="Times New Roman"/>
        </w:rPr>
        <w:t xml:space="preserve">Virginia.  </w:t>
      </w:r>
      <w:proofErr w:type="gramStart"/>
      <w:r w:rsidRPr="00097323">
        <w:rPr>
          <w:rFonts w:ascii="Times New Roman" w:hAnsi="Times New Roman"/>
        </w:rPr>
        <w:t>Retrieved September, 15 2012.</w:t>
      </w:r>
      <w:proofErr w:type="gramEnd"/>
      <w:r w:rsidRPr="00097323">
        <w:rPr>
          <w:rFonts w:ascii="Times New Roman" w:hAnsi="Times New Roman"/>
        </w:rPr>
        <w:t xml:space="preserve"> (</w:t>
      </w:r>
      <w:hyperlink r:id="rId10" w:history="1">
        <w:r w:rsidRPr="00097323">
          <w:rPr>
            <w:rStyle w:val="Hyperlink"/>
            <w:rFonts w:ascii="Times New Roman" w:hAnsi="Times New Roman"/>
          </w:rPr>
          <w:t>http://mapserver.lib.virginia.edu/collections/</w:t>
        </w:r>
      </w:hyperlink>
      <w:r w:rsidRPr="00097323">
        <w:rPr>
          <w:rFonts w:ascii="Times New Roman" w:hAnsi="Times New Roman"/>
        </w:rPr>
        <w:t>)</w:t>
      </w:r>
    </w:p>
    <w:p w:rsidR="00245430" w:rsidRDefault="00245430" w:rsidP="00245430">
      <w:pPr>
        <w:rPr>
          <w:rFonts w:ascii="Times New Roman" w:hAnsi="Times New Roman" w:cs="Helvetica"/>
        </w:rPr>
      </w:pPr>
      <w:r w:rsidRPr="00245430">
        <w:rPr>
          <w:rFonts w:ascii="Times New Roman" w:hAnsi="Times New Roman" w:cs="Helvetica"/>
        </w:rPr>
        <w:t xml:space="preserve">Vermont. 1993. Closing the doors of the institution, opening the hearts of our communities: </w:t>
      </w:r>
    </w:p>
    <w:p w:rsidR="00245430" w:rsidRDefault="00245430" w:rsidP="00245430">
      <w:pPr>
        <w:ind w:firstLine="720"/>
        <w:rPr>
          <w:rFonts w:ascii="Times New Roman" w:hAnsi="Times New Roman" w:cs="Helvetica"/>
        </w:rPr>
      </w:pPr>
      <w:proofErr w:type="gramStart"/>
      <w:r w:rsidRPr="00245430">
        <w:rPr>
          <w:rFonts w:ascii="Times New Roman" w:hAnsi="Times New Roman" w:cs="Helvetica"/>
        </w:rPr>
        <w:t>Brandon Training School, 1915-1993.</w:t>
      </w:r>
      <w:proofErr w:type="gramEnd"/>
      <w:r w:rsidRPr="00245430">
        <w:rPr>
          <w:rFonts w:ascii="Times New Roman" w:hAnsi="Times New Roman" w:cs="Helvetica"/>
        </w:rPr>
        <w:t xml:space="preserve"> Waterbu</w:t>
      </w:r>
      <w:r>
        <w:rPr>
          <w:rFonts w:ascii="Times New Roman" w:hAnsi="Times New Roman" w:cs="Helvetica"/>
        </w:rPr>
        <w:t>ry, VT: Vermont Agency of Human</w:t>
      </w:r>
    </w:p>
    <w:p w:rsidR="00245430" w:rsidRPr="00245430" w:rsidRDefault="00245430" w:rsidP="00245430">
      <w:pPr>
        <w:ind w:firstLine="720"/>
        <w:rPr>
          <w:rFonts w:ascii="Times New Roman" w:hAnsi="Times New Roman"/>
        </w:rPr>
      </w:pPr>
      <w:proofErr w:type="gramStart"/>
      <w:r w:rsidRPr="00245430">
        <w:rPr>
          <w:rFonts w:ascii="Times New Roman" w:hAnsi="Times New Roman" w:cs="Helvetica"/>
        </w:rPr>
        <w:t>Services.</w:t>
      </w:r>
      <w:proofErr w:type="gramEnd"/>
      <w:r w:rsidRPr="00245430">
        <w:rPr>
          <w:rFonts w:ascii="Times New Roman" w:hAnsi="Times New Roman" w:cs="Helvetica"/>
        </w:rPr>
        <w:t xml:space="preserve">  &lt;</w:t>
      </w:r>
      <w:hyperlink r:id="rId11" w:history="1">
        <w:r w:rsidRPr="00245430">
          <w:rPr>
            <w:rFonts w:ascii="Times New Roman" w:hAnsi="Times New Roman" w:cs="Helvetica"/>
            <w:color w:val="07439B"/>
            <w:u w:val="single" w:color="07439B"/>
          </w:rPr>
          <w:t>http://www.mnddc.org/parallels2/pdf/90s/93/93-CDI-VAS.pdf</w:t>
        </w:r>
      </w:hyperlink>
      <w:r w:rsidRPr="00245430">
        <w:rPr>
          <w:rFonts w:ascii="Times New Roman" w:hAnsi="Times New Roman" w:cs="Helvetica"/>
        </w:rPr>
        <w:t>&gt;</w:t>
      </w:r>
    </w:p>
    <w:p w:rsidR="00D0745A" w:rsidRDefault="00D0745A" w:rsidP="007C619D">
      <w:pPr>
        <w:rPr>
          <w:rFonts w:ascii="Times New Roman" w:hAnsi="Times New Roman"/>
        </w:rPr>
      </w:pPr>
      <w:proofErr w:type="gramStart"/>
      <w:r>
        <w:rPr>
          <w:rFonts w:ascii="Times New Roman" w:hAnsi="Times New Roman"/>
        </w:rPr>
        <w:t>Wikipedia.</w:t>
      </w:r>
      <w:proofErr w:type="gramEnd"/>
      <w:r>
        <w:rPr>
          <w:rFonts w:ascii="Times New Roman" w:hAnsi="Times New Roman"/>
        </w:rPr>
        <w:t xml:space="preserve">  </w:t>
      </w:r>
      <w:proofErr w:type="gramStart"/>
      <w:r>
        <w:rPr>
          <w:rFonts w:ascii="Times New Roman" w:hAnsi="Times New Roman"/>
        </w:rPr>
        <w:t>2012a. Hysteria.</w:t>
      </w:r>
      <w:proofErr w:type="gramEnd"/>
      <w:r>
        <w:rPr>
          <w:rFonts w:ascii="Times New Roman" w:hAnsi="Times New Roman"/>
        </w:rPr>
        <w:t xml:space="preserve">  </w:t>
      </w:r>
      <w:proofErr w:type="gramStart"/>
      <w:r>
        <w:rPr>
          <w:rFonts w:ascii="Times New Roman" w:hAnsi="Times New Roman"/>
        </w:rPr>
        <w:t>Retrieved December 6, 2012.</w:t>
      </w:r>
      <w:proofErr w:type="gramEnd"/>
      <w:r>
        <w:rPr>
          <w:rFonts w:ascii="Times New Roman" w:hAnsi="Times New Roman"/>
        </w:rPr>
        <w:t xml:space="preserve"> </w:t>
      </w:r>
    </w:p>
    <w:p w:rsidR="007C619D" w:rsidRDefault="00C1014E" w:rsidP="007C619D">
      <w:pPr>
        <w:rPr>
          <w:rFonts w:ascii="Times New Roman" w:hAnsi="Times New Roman"/>
        </w:rPr>
      </w:pPr>
      <w:proofErr w:type="gramStart"/>
      <w:r>
        <w:rPr>
          <w:rFonts w:ascii="Times New Roman" w:hAnsi="Times New Roman"/>
        </w:rPr>
        <w:t>Wikipedia.</w:t>
      </w:r>
      <w:proofErr w:type="gramEnd"/>
      <w:r>
        <w:rPr>
          <w:rFonts w:ascii="Times New Roman" w:hAnsi="Times New Roman"/>
        </w:rPr>
        <w:t xml:space="preserve">  2012</w:t>
      </w:r>
      <w:r w:rsidR="00D0745A">
        <w:rPr>
          <w:rFonts w:ascii="Times New Roman" w:hAnsi="Times New Roman"/>
        </w:rPr>
        <w:t>b</w:t>
      </w:r>
      <w:proofErr w:type="gramStart"/>
      <w:r>
        <w:rPr>
          <w:rFonts w:ascii="Times New Roman" w:hAnsi="Times New Roman"/>
        </w:rPr>
        <w:t>.  Norwich</w:t>
      </w:r>
      <w:proofErr w:type="gramEnd"/>
      <w:r>
        <w:rPr>
          <w:rFonts w:ascii="Times New Roman" w:hAnsi="Times New Roman"/>
        </w:rPr>
        <w:t xml:space="preserve"> State Hospital. </w:t>
      </w:r>
      <w:proofErr w:type="gramStart"/>
      <w:r w:rsidR="007C619D">
        <w:rPr>
          <w:rFonts w:ascii="Times New Roman" w:hAnsi="Times New Roman"/>
        </w:rPr>
        <w:t>Retrieved December 5, 2012.</w:t>
      </w:r>
      <w:proofErr w:type="gramEnd"/>
    </w:p>
    <w:p w:rsidR="00C1014E" w:rsidRPr="00C1014E" w:rsidRDefault="00C1014E" w:rsidP="007C619D">
      <w:pPr>
        <w:ind w:firstLine="720"/>
        <w:rPr>
          <w:rFonts w:ascii="Times New Roman" w:hAnsi="Times New Roman"/>
        </w:rPr>
      </w:pPr>
      <w:r w:rsidRPr="00C1014E">
        <w:rPr>
          <w:rFonts w:ascii="Times New Roman" w:hAnsi="Times New Roman"/>
        </w:rPr>
        <w:t>http://en.wikipedia.org/wiki/Norwich_State_Hospital</w:t>
      </w:r>
    </w:p>
    <w:p w:rsidR="00F13FED" w:rsidRPr="00245430" w:rsidRDefault="00F13FED" w:rsidP="00F13FED">
      <w:pPr>
        <w:rPr>
          <w:rFonts w:ascii="Times New Roman" w:hAnsi="Times New Roman"/>
        </w:rPr>
      </w:pPr>
      <w:r w:rsidRPr="00245430">
        <w:rPr>
          <w:rFonts w:ascii="Times New Roman" w:hAnsi="Times New Roman"/>
        </w:rPr>
        <w:t xml:space="preserve">Wray, Matt.  2006.  </w:t>
      </w:r>
      <w:r w:rsidRPr="00245430">
        <w:rPr>
          <w:rFonts w:ascii="Times New Roman" w:hAnsi="Times New Roman"/>
          <w:i/>
        </w:rPr>
        <w:t>Not Quite White.</w:t>
      </w:r>
      <w:r w:rsidR="00245430" w:rsidRPr="00245430">
        <w:rPr>
          <w:rFonts w:ascii="Times New Roman" w:hAnsi="Times New Roman"/>
        </w:rPr>
        <w:t xml:space="preserve"> Duke University Press.  Durham, NC.</w:t>
      </w:r>
    </w:p>
    <w:p w:rsidR="005D6E83" w:rsidRDefault="00F13FED" w:rsidP="00F13FED">
      <w:r w:rsidRPr="00245430">
        <w:rPr>
          <w:rFonts w:ascii="Times New Roman" w:hAnsi="Times New Roman"/>
        </w:rPr>
        <w:tab/>
      </w:r>
    </w:p>
    <w:sectPr w:rsidR="005D6E83" w:rsidSect="00B528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6B" w:rsidRDefault="0047376B">
      <w:r>
        <w:separator/>
      </w:r>
    </w:p>
  </w:endnote>
  <w:endnote w:type="continuationSeparator" w:id="0">
    <w:p w:rsidR="0047376B" w:rsidRDefault="0047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inion Pro Med Ital">
    <w:altName w:val="MV Bol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08" w:rsidRPr="006379E1" w:rsidRDefault="00F84A08" w:rsidP="00637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08" w:rsidRPr="006379E1" w:rsidRDefault="00F84A08" w:rsidP="00637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E1" w:rsidRDefault="00637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6B" w:rsidRDefault="0047376B">
      <w:r>
        <w:separator/>
      </w:r>
    </w:p>
  </w:footnote>
  <w:footnote w:type="continuationSeparator" w:id="0">
    <w:p w:rsidR="0047376B" w:rsidRDefault="0047376B">
      <w:r>
        <w:continuationSeparator/>
      </w:r>
    </w:p>
  </w:footnote>
  <w:footnote w:id="1">
    <w:p w:rsidR="00F84A08" w:rsidRPr="00C8415E" w:rsidRDefault="00F84A08">
      <w:pPr>
        <w:pStyle w:val="FootnoteText"/>
        <w:rPr>
          <w:sz w:val="22"/>
        </w:rPr>
      </w:pPr>
      <w:r>
        <w:rPr>
          <w:rStyle w:val="FootnoteReference"/>
        </w:rPr>
        <w:footnoteRef/>
      </w:r>
      <w:r>
        <w:t xml:space="preserve"> </w:t>
      </w:r>
      <w:r w:rsidRPr="00C8415E">
        <w:rPr>
          <w:sz w:val="22"/>
        </w:rPr>
        <w:t>Both Connecticut and Vermont laws were found in their entirety, but neither Maine nor New Hampshire’s could be found thus, so the author relied on several sources for a complete interpretation.</w:t>
      </w:r>
    </w:p>
  </w:footnote>
  <w:footnote w:id="2">
    <w:p w:rsidR="00F84A08" w:rsidRDefault="00F84A08">
      <w:pPr>
        <w:pStyle w:val="FootnoteText"/>
      </w:pPr>
      <w:r>
        <w:rPr>
          <w:rStyle w:val="FootnoteReference"/>
        </w:rPr>
        <w:footnoteRef/>
      </w:r>
      <w:r>
        <w:t xml:space="preserve"> </w:t>
      </w:r>
      <w:r>
        <w:rPr>
          <w:rFonts w:ascii="Times New Roman" w:hAnsi="Times New Roman"/>
        </w:rPr>
        <w:t xml:space="preserve">Julius Paul, </w:t>
      </w:r>
      <w:r w:rsidR="00BE3FC4">
        <w:rPr>
          <w:rFonts w:ascii="Times New Roman" w:hAnsi="Times New Roman"/>
        </w:rPr>
        <w:t>a p</w:t>
      </w:r>
      <w:r>
        <w:rPr>
          <w:rFonts w:ascii="Times New Roman" w:hAnsi="Times New Roman"/>
        </w:rPr>
        <w:t xml:space="preserve">olitical science professor </w:t>
      </w:r>
      <w:proofErr w:type="gramStart"/>
      <w:r w:rsidR="00BE3FC4">
        <w:rPr>
          <w:rFonts w:ascii="Times New Roman" w:hAnsi="Times New Roman"/>
        </w:rPr>
        <w:t>at ???</w:t>
      </w:r>
      <w:proofErr w:type="gramEnd"/>
      <w:r w:rsidR="00BE3FC4">
        <w:rPr>
          <w:rFonts w:ascii="Times New Roman" w:hAnsi="Times New Roman"/>
        </w:rPr>
        <w:t xml:space="preserve"> </w:t>
      </w:r>
      <w:r>
        <w:rPr>
          <w:rFonts w:ascii="Times New Roman" w:hAnsi="Times New Roman"/>
        </w:rPr>
        <w:t xml:space="preserve">who focused on public law and medical ethics and author of </w:t>
      </w:r>
      <w:r w:rsidRPr="00EF6498">
        <w:rPr>
          <w:rFonts w:ascii="Times New Roman" w:hAnsi="Times New Roman"/>
          <w:i/>
        </w:rPr>
        <w:t>Three Generations of Imbeciles are Enough: State Eugenic Sterilization in America, Thought and Practice</w:t>
      </w:r>
    </w:p>
  </w:footnote>
  <w:footnote w:id="3">
    <w:p w:rsidR="00F84A08" w:rsidRDefault="00F84A08" w:rsidP="007676A1">
      <w:pPr>
        <w:pStyle w:val="FootnoteText"/>
      </w:pPr>
      <w:r>
        <w:rPr>
          <w:rStyle w:val="FootnoteReference"/>
        </w:rPr>
        <w:footnoteRef/>
      </w:r>
      <w:r>
        <w:t xml:space="preserve"> Richard Kimball’s book was published by the Libra Foundation who had just bought the Pineland property; the book is a cursory look at Pineland’s past with little mentioned about sterilization of the reality of life there.</w:t>
      </w:r>
    </w:p>
    <w:p w:rsidR="00F84A08" w:rsidRDefault="00F84A0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E1" w:rsidRDefault="00637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E1" w:rsidRDefault="00637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E1" w:rsidRDefault="00637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C4934"/>
    <w:multiLevelType w:val="hybridMultilevel"/>
    <w:tmpl w:val="4A063928"/>
    <w:lvl w:ilvl="0" w:tplc="7406AB5A">
      <w:start w:val="3"/>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BB4BA4"/>
    <w:multiLevelType w:val="hybridMultilevel"/>
    <w:tmpl w:val="E7321D74"/>
    <w:lvl w:ilvl="0" w:tplc="30FEFBD0">
      <w:start w:val="3"/>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07"/>
    <w:rsid w:val="00000756"/>
    <w:rsid w:val="00005E8B"/>
    <w:rsid w:val="00040CF2"/>
    <w:rsid w:val="000454EF"/>
    <w:rsid w:val="000537F5"/>
    <w:rsid w:val="0008037F"/>
    <w:rsid w:val="000840C6"/>
    <w:rsid w:val="00093473"/>
    <w:rsid w:val="000937A7"/>
    <w:rsid w:val="000B4202"/>
    <w:rsid w:val="000C4E0D"/>
    <w:rsid w:val="00107397"/>
    <w:rsid w:val="001132F8"/>
    <w:rsid w:val="00116F1F"/>
    <w:rsid w:val="00133B17"/>
    <w:rsid w:val="00147341"/>
    <w:rsid w:val="00164AE0"/>
    <w:rsid w:val="001843D8"/>
    <w:rsid w:val="001A0711"/>
    <w:rsid w:val="001A166F"/>
    <w:rsid w:val="001A5D2D"/>
    <w:rsid w:val="001F1C14"/>
    <w:rsid w:val="00201A32"/>
    <w:rsid w:val="00205B2A"/>
    <w:rsid w:val="002079EA"/>
    <w:rsid w:val="00207C44"/>
    <w:rsid w:val="0022383E"/>
    <w:rsid w:val="00223DC1"/>
    <w:rsid w:val="00224E96"/>
    <w:rsid w:val="0023652D"/>
    <w:rsid w:val="00245430"/>
    <w:rsid w:val="00255A0A"/>
    <w:rsid w:val="00265DAE"/>
    <w:rsid w:val="00283A77"/>
    <w:rsid w:val="00287524"/>
    <w:rsid w:val="00292223"/>
    <w:rsid w:val="00292664"/>
    <w:rsid w:val="002B3BDC"/>
    <w:rsid w:val="002C6DA2"/>
    <w:rsid w:val="002E0470"/>
    <w:rsid w:val="002E106F"/>
    <w:rsid w:val="002E23AB"/>
    <w:rsid w:val="002F682C"/>
    <w:rsid w:val="002F6F77"/>
    <w:rsid w:val="003104A5"/>
    <w:rsid w:val="00315F3B"/>
    <w:rsid w:val="0031618E"/>
    <w:rsid w:val="00327B6D"/>
    <w:rsid w:val="0034593A"/>
    <w:rsid w:val="003464A4"/>
    <w:rsid w:val="0035056F"/>
    <w:rsid w:val="003572B4"/>
    <w:rsid w:val="003658A3"/>
    <w:rsid w:val="00373450"/>
    <w:rsid w:val="00376FB4"/>
    <w:rsid w:val="003772FA"/>
    <w:rsid w:val="00380047"/>
    <w:rsid w:val="00382AD8"/>
    <w:rsid w:val="00382ED6"/>
    <w:rsid w:val="00387BA2"/>
    <w:rsid w:val="003B07BB"/>
    <w:rsid w:val="003B1D85"/>
    <w:rsid w:val="003C0C22"/>
    <w:rsid w:val="003C1A2E"/>
    <w:rsid w:val="003C36A5"/>
    <w:rsid w:val="003C5926"/>
    <w:rsid w:val="003C6566"/>
    <w:rsid w:val="003D2F06"/>
    <w:rsid w:val="003D3BBE"/>
    <w:rsid w:val="003E240E"/>
    <w:rsid w:val="003E3157"/>
    <w:rsid w:val="003F230D"/>
    <w:rsid w:val="00400EEC"/>
    <w:rsid w:val="004016FF"/>
    <w:rsid w:val="004169F0"/>
    <w:rsid w:val="00417ABA"/>
    <w:rsid w:val="00432E7C"/>
    <w:rsid w:val="00440669"/>
    <w:rsid w:val="004411B4"/>
    <w:rsid w:val="004642B3"/>
    <w:rsid w:val="00471B33"/>
    <w:rsid w:val="0047376B"/>
    <w:rsid w:val="00481061"/>
    <w:rsid w:val="004852CF"/>
    <w:rsid w:val="0048682D"/>
    <w:rsid w:val="0048743A"/>
    <w:rsid w:val="004949E3"/>
    <w:rsid w:val="004A041D"/>
    <w:rsid w:val="004B4732"/>
    <w:rsid w:val="004B4FD6"/>
    <w:rsid w:val="004D1958"/>
    <w:rsid w:val="004D68C2"/>
    <w:rsid w:val="004E0560"/>
    <w:rsid w:val="004F0E11"/>
    <w:rsid w:val="00510564"/>
    <w:rsid w:val="005127FA"/>
    <w:rsid w:val="00513813"/>
    <w:rsid w:val="00513A91"/>
    <w:rsid w:val="00513F3B"/>
    <w:rsid w:val="00517876"/>
    <w:rsid w:val="005179D8"/>
    <w:rsid w:val="00517DB1"/>
    <w:rsid w:val="0052394F"/>
    <w:rsid w:val="00524EEF"/>
    <w:rsid w:val="00536C61"/>
    <w:rsid w:val="00541CE5"/>
    <w:rsid w:val="00546BAA"/>
    <w:rsid w:val="00560CE3"/>
    <w:rsid w:val="00560FD3"/>
    <w:rsid w:val="00562932"/>
    <w:rsid w:val="00563E5A"/>
    <w:rsid w:val="00573CE6"/>
    <w:rsid w:val="005C5485"/>
    <w:rsid w:val="005D24CF"/>
    <w:rsid w:val="005D6E83"/>
    <w:rsid w:val="0060622C"/>
    <w:rsid w:val="00610C36"/>
    <w:rsid w:val="00622456"/>
    <w:rsid w:val="006379E1"/>
    <w:rsid w:val="00640EEC"/>
    <w:rsid w:val="00645120"/>
    <w:rsid w:val="00654907"/>
    <w:rsid w:val="00664ABB"/>
    <w:rsid w:val="006706EE"/>
    <w:rsid w:val="00687593"/>
    <w:rsid w:val="0069240A"/>
    <w:rsid w:val="006964DF"/>
    <w:rsid w:val="00696792"/>
    <w:rsid w:val="006A550C"/>
    <w:rsid w:val="006B2379"/>
    <w:rsid w:val="006F0A4B"/>
    <w:rsid w:val="006F16E6"/>
    <w:rsid w:val="00711195"/>
    <w:rsid w:val="00712213"/>
    <w:rsid w:val="007235F9"/>
    <w:rsid w:val="007354A9"/>
    <w:rsid w:val="00743497"/>
    <w:rsid w:val="007516C6"/>
    <w:rsid w:val="00764E22"/>
    <w:rsid w:val="007676A1"/>
    <w:rsid w:val="00770FF5"/>
    <w:rsid w:val="00773188"/>
    <w:rsid w:val="00781414"/>
    <w:rsid w:val="00782AE2"/>
    <w:rsid w:val="00784F62"/>
    <w:rsid w:val="00791672"/>
    <w:rsid w:val="00794C82"/>
    <w:rsid w:val="00796AAF"/>
    <w:rsid w:val="007A2F65"/>
    <w:rsid w:val="007A48B7"/>
    <w:rsid w:val="007B47B6"/>
    <w:rsid w:val="007C619D"/>
    <w:rsid w:val="007D4322"/>
    <w:rsid w:val="007D769A"/>
    <w:rsid w:val="007E614F"/>
    <w:rsid w:val="007E6BE3"/>
    <w:rsid w:val="007F7FEC"/>
    <w:rsid w:val="00800F6F"/>
    <w:rsid w:val="00805A03"/>
    <w:rsid w:val="00822128"/>
    <w:rsid w:val="00822E34"/>
    <w:rsid w:val="00826FE4"/>
    <w:rsid w:val="00831C2B"/>
    <w:rsid w:val="008360DA"/>
    <w:rsid w:val="00836B42"/>
    <w:rsid w:val="00870A02"/>
    <w:rsid w:val="00876DAC"/>
    <w:rsid w:val="008837BC"/>
    <w:rsid w:val="0089242D"/>
    <w:rsid w:val="008C66D9"/>
    <w:rsid w:val="008D08A7"/>
    <w:rsid w:val="008D1E66"/>
    <w:rsid w:val="008E315E"/>
    <w:rsid w:val="008F2FF6"/>
    <w:rsid w:val="008F5ED0"/>
    <w:rsid w:val="00927FDA"/>
    <w:rsid w:val="00976EA1"/>
    <w:rsid w:val="00981D88"/>
    <w:rsid w:val="00987881"/>
    <w:rsid w:val="00997745"/>
    <w:rsid w:val="009C7DAE"/>
    <w:rsid w:val="009E395F"/>
    <w:rsid w:val="009E4823"/>
    <w:rsid w:val="009F0A98"/>
    <w:rsid w:val="009F350B"/>
    <w:rsid w:val="009F7F1D"/>
    <w:rsid w:val="00A079CE"/>
    <w:rsid w:val="00A11372"/>
    <w:rsid w:val="00A26A80"/>
    <w:rsid w:val="00A26D0A"/>
    <w:rsid w:val="00A2753B"/>
    <w:rsid w:val="00A27EF1"/>
    <w:rsid w:val="00A31556"/>
    <w:rsid w:val="00A32314"/>
    <w:rsid w:val="00A33CA8"/>
    <w:rsid w:val="00A57DA3"/>
    <w:rsid w:val="00A77471"/>
    <w:rsid w:val="00A8148C"/>
    <w:rsid w:val="00A8440C"/>
    <w:rsid w:val="00AA3722"/>
    <w:rsid w:val="00AB1B07"/>
    <w:rsid w:val="00AB232B"/>
    <w:rsid w:val="00AB287D"/>
    <w:rsid w:val="00AD5A5C"/>
    <w:rsid w:val="00AE1751"/>
    <w:rsid w:val="00AE4B01"/>
    <w:rsid w:val="00AF3178"/>
    <w:rsid w:val="00AF672A"/>
    <w:rsid w:val="00B049DB"/>
    <w:rsid w:val="00B13671"/>
    <w:rsid w:val="00B35988"/>
    <w:rsid w:val="00B5286D"/>
    <w:rsid w:val="00B54306"/>
    <w:rsid w:val="00B5440E"/>
    <w:rsid w:val="00B67CC6"/>
    <w:rsid w:val="00B71FB9"/>
    <w:rsid w:val="00B82CB7"/>
    <w:rsid w:val="00BA7A4D"/>
    <w:rsid w:val="00BA7BB7"/>
    <w:rsid w:val="00BB61A2"/>
    <w:rsid w:val="00BB69D5"/>
    <w:rsid w:val="00BB6C84"/>
    <w:rsid w:val="00BC1C2D"/>
    <w:rsid w:val="00BD49BB"/>
    <w:rsid w:val="00BE3FC4"/>
    <w:rsid w:val="00BF4DE4"/>
    <w:rsid w:val="00C04CA5"/>
    <w:rsid w:val="00C04FBD"/>
    <w:rsid w:val="00C05CFB"/>
    <w:rsid w:val="00C100BD"/>
    <w:rsid w:val="00C1014E"/>
    <w:rsid w:val="00C226E5"/>
    <w:rsid w:val="00C2737A"/>
    <w:rsid w:val="00C34F29"/>
    <w:rsid w:val="00C35372"/>
    <w:rsid w:val="00C42B26"/>
    <w:rsid w:val="00C465E0"/>
    <w:rsid w:val="00C5303B"/>
    <w:rsid w:val="00C55AF5"/>
    <w:rsid w:val="00C839EC"/>
    <w:rsid w:val="00C8415E"/>
    <w:rsid w:val="00CA50AA"/>
    <w:rsid w:val="00CC70B6"/>
    <w:rsid w:val="00CD23F7"/>
    <w:rsid w:val="00CD4931"/>
    <w:rsid w:val="00CE158A"/>
    <w:rsid w:val="00CE4C62"/>
    <w:rsid w:val="00CE5740"/>
    <w:rsid w:val="00CF0566"/>
    <w:rsid w:val="00CF3B41"/>
    <w:rsid w:val="00CF54FA"/>
    <w:rsid w:val="00CF67D5"/>
    <w:rsid w:val="00D00ED9"/>
    <w:rsid w:val="00D0745A"/>
    <w:rsid w:val="00D2466E"/>
    <w:rsid w:val="00D32A31"/>
    <w:rsid w:val="00D4217B"/>
    <w:rsid w:val="00D45426"/>
    <w:rsid w:val="00D636AE"/>
    <w:rsid w:val="00D76300"/>
    <w:rsid w:val="00D778A2"/>
    <w:rsid w:val="00D847BB"/>
    <w:rsid w:val="00D86C86"/>
    <w:rsid w:val="00DD46D1"/>
    <w:rsid w:val="00DE2921"/>
    <w:rsid w:val="00DF3501"/>
    <w:rsid w:val="00E04FC1"/>
    <w:rsid w:val="00E07777"/>
    <w:rsid w:val="00E227F5"/>
    <w:rsid w:val="00E320DD"/>
    <w:rsid w:val="00E37B06"/>
    <w:rsid w:val="00E407D9"/>
    <w:rsid w:val="00E44D6D"/>
    <w:rsid w:val="00E51F5B"/>
    <w:rsid w:val="00E5259E"/>
    <w:rsid w:val="00E54B03"/>
    <w:rsid w:val="00E61453"/>
    <w:rsid w:val="00E62A65"/>
    <w:rsid w:val="00E6369E"/>
    <w:rsid w:val="00E67C40"/>
    <w:rsid w:val="00E67D6A"/>
    <w:rsid w:val="00E756E7"/>
    <w:rsid w:val="00E959F8"/>
    <w:rsid w:val="00E97D11"/>
    <w:rsid w:val="00EA4D89"/>
    <w:rsid w:val="00EB14EA"/>
    <w:rsid w:val="00EB5B2E"/>
    <w:rsid w:val="00EC5718"/>
    <w:rsid w:val="00ED2978"/>
    <w:rsid w:val="00EF6498"/>
    <w:rsid w:val="00F07542"/>
    <w:rsid w:val="00F13FED"/>
    <w:rsid w:val="00F1593D"/>
    <w:rsid w:val="00F17343"/>
    <w:rsid w:val="00F43D75"/>
    <w:rsid w:val="00F5136D"/>
    <w:rsid w:val="00F656EC"/>
    <w:rsid w:val="00F81769"/>
    <w:rsid w:val="00F82337"/>
    <w:rsid w:val="00F84A08"/>
    <w:rsid w:val="00F95179"/>
    <w:rsid w:val="00FA508F"/>
    <w:rsid w:val="00FA5920"/>
    <w:rsid w:val="00FA7195"/>
    <w:rsid w:val="00FA7CF4"/>
    <w:rsid w:val="00FB69BC"/>
    <w:rsid w:val="00FE3A18"/>
    <w:rsid w:val="00FF38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B1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07"/>
    <w:pPr>
      <w:ind w:left="720"/>
      <w:contextualSpacing/>
    </w:pPr>
  </w:style>
  <w:style w:type="character" w:customStyle="1" w:styleId="exlavailabilitycallnumber">
    <w:name w:val="exlavailabilitycallnumber"/>
    <w:basedOn w:val="DefaultParagraphFont"/>
    <w:rsid w:val="00AB1B07"/>
  </w:style>
  <w:style w:type="character" w:styleId="Hyperlink">
    <w:name w:val="Hyperlink"/>
    <w:basedOn w:val="DefaultParagraphFont"/>
    <w:uiPriority w:val="99"/>
    <w:semiHidden/>
    <w:unhideWhenUsed/>
    <w:rsid w:val="00AB1B07"/>
    <w:rPr>
      <w:color w:val="0000FF" w:themeColor="hyperlink"/>
      <w:u w:val="single"/>
    </w:rPr>
  </w:style>
  <w:style w:type="character" w:styleId="Strong">
    <w:name w:val="Strong"/>
    <w:basedOn w:val="DefaultParagraphFont"/>
    <w:uiPriority w:val="22"/>
    <w:rsid w:val="00AB1B07"/>
    <w:rPr>
      <w:b/>
    </w:rPr>
  </w:style>
  <w:style w:type="paragraph" w:styleId="Footer">
    <w:name w:val="footer"/>
    <w:basedOn w:val="Normal"/>
    <w:link w:val="FooterChar"/>
    <w:rsid w:val="00AB1B07"/>
    <w:pPr>
      <w:tabs>
        <w:tab w:val="center" w:pos="4320"/>
        <w:tab w:val="right" w:pos="8640"/>
      </w:tabs>
    </w:pPr>
  </w:style>
  <w:style w:type="character" w:customStyle="1" w:styleId="FooterChar">
    <w:name w:val="Footer Char"/>
    <w:basedOn w:val="DefaultParagraphFont"/>
    <w:link w:val="Footer"/>
    <w:rsid w:val="00AB1B07"/>
  </w:style>
  <w:style w:type="character" w:styleId="PageNumber">
    <w:name w:val="page number"/>
    <w:basedOn w:val="DefaultParagraphFont"/>
    <w:rsid w:val="00AB1B07"/>
  </w:style>
  <w:style w:type="table" w:styleId="TableGrid">
    <w:name w:val="Table Grid"/>
    <w:basedOn w:val="TableNormal"/>
    <w:uiPriority w:val="59"/>
    <w:rsid w:val="00AB1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9DB"/>
    <w:rPr>
      <w:rFonts w:ascii="Lucida Grande" w:hAnsi="Lucida Grande"/>
      <w:sz w:val="18"/>
      <w:szCs w:val="18"/>
    </w:rPr>
  </w:style>
  <w:style w:type="character" w:customStyle="1" w:styleId="BalloonTextChar">
    <w:name w:val="Balloon Text Char"/>
    <w:basedOn w:val="DefaultParagraphFont"/>
    <w:link w:val="BalloonText"/>
    <w:uiPriority w:val="99"/>
    <w:semiHidden/>
    <w:rsid w:val="00B049DB"/>
    <w:rPr>
      <w:rFonts w:ascii="Lucida Grande" w:hAnsi="Lucida Grande"/>
      <w:sz w:val="18"/>
      <w:szCs w:val="18"/>
    </w:rPr>
  </w:style>
  <w:style w:type="paragraph" w:styleId="FootnoteText">
    <w:name w:val="footnote text"/>
    <w:basedOn w:val="Normal"/>
    <w:link w:val="FootnoteTextChar"/>
    <w:uiPriority w:val="99"/>
    <w:semiHidden/>
    <w:unhideWhenUsed/>
    <w:rsid w:val="00E6369E"/>
  </w:style>
  <w:style w:type="character" w:customStyle="1" w:styleId="FootnoteTextChar">
    <w:name w:val="Footnote Text Char"/>
    <w:basedOn w:val="DefaultParagraphFont"/>
    <w:link w:val="FootnoteText"/>
    <w:uiPriority w:val="99"/>
    <w:semiHidden/>
    <w:rsid w:val="00E6369E"/>
  </w:style>
  <w:style w:type="character" w:styleId="FootnoteReference">
    <w:name w:val="footnote reference"/>
    <w:basedOn w:val="DefaultParagraphFont"/>
    <w:uiPriority w:val="99"/>
    <w:semiHidden/>
    <w:unhideWhenUsed/>
    <w:rsid w:val="00E6369E"/>
    <w:rPr>
      <w:vertAlign w:val="superscript"/>
    </w:rPr>
  </w:style>
  <w:style w:type="character" w:styleId="CommentReference">
    <w:name w:val="annotation reference"/>
    <w:basedOn w:val="DefaultParagraphFont"/>
    <w:rsid w:val="00BE3FC4"/>
    <w:rPr>
      <w:sz w:val="16"/>
      <w:szCs w:val="16"/>
    </w:rPr>
  </w:style>
  <w:style w:type="paragraph" w:styleId="CommentText">
    <w:name w:val="annotation text"/>
    <w:basedOn w:val="Normal"/>
    <w:link w:val="CommentTextChar"/>
    <w:rsid w:val="00BE3FC4"/>
    <w:rPr>
      <w:sz w:val="20"/>
      <w:szCs w:val="20"/>
    </w:rPr>
  </w:style>
  <w:style w:type="character" w:customStyle="1" w:styleId="CommentTextChar">
    <w:name w:val="Comment Text Char"/>
    <w:basedOn w:val="DefaultParagraphFont"/>
    <w:link w:val="CommentText"/>
    <w:rsid w:val="00BE3FC4"/>
    <w:rPr>
      <w:sz w:val="20"/>
      <w:szCs w:val="20"/>
    </w:rPr>
  </w:style>
  <w:style w:type="paragraph" w:styleId="CommentSubject">
    <w:name w:val="annotation subject"/>
    <w:basedOn w:val="CommentText"/>
    <w:next w:val="CommentText"/>
    <w:link w:val="CommentSubjectChar"/>
    <w:rsid w:val="00BE3FC4"/>
    <w:rPr>
      <w:b/>
      <w:bCs/>
    </w:rPr>
  </w:style>
  <w:style w:type="character" w:customStyle="1" w:styleId="CommentSubjectChar">
    <w:name w:val="Comment Subject Char"/>
    <w:basedOn w:val="CommentTextChar"/>
    <w:link w:val="CommentSubject"/>
    <w:rsid w:val="00BE3FC4"/>
    <w:rPr>
      <w:b/>
      <w:bCs/>
      <w:sz w:val="20"/>
      <w:szCs w:val="20"/>
    </w:rPr>
  </w:style>
  <w:style w:type="paragraph" w:styleId="Header">
    <w:name w:val="header"/>
    <w:basedOn w:val="Normal"/>
    <w:link w:val="HeaderChar"/>
    <w:rsid w:val="006379E1"/>
    <w:pPr>
      <w:tabs>
        <w:tab w:val="center" w:pos="4680"/>
        <w:tab w:val="right" w:pos="9360"/>
      </w:tabs>
    </w:pPr>
  </w:style>
  <w:style w:type="character" w:customStyle="1" w:styleId="HeaderChar">
    <w:name w:val="Header Char"/>
    <w:basedOn w:val="DefaultParagraphFont"/>
    <w:link w:val="Header"/>
    <w:rsid w:val="00637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B1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07"/>
    <w:pPr>
      <w:ind w:left="720"/>
      <w:contextualSpacing/>
    </w:pPr>
  </w:style>
  <w:style w:type="character" w:customStyle="1" w:styleId="exlavailabilitycallnumber">
    <w:name w:val="exlavailabilitycallnumber"/>
    <w:basedOn w:val="DefaultParagraphFont"/>
    <w:rsid w:val="00AB1B07"/>
  </w:style>
  <w:style w:type="character" w:styleId="Hyperlink">
    <w:name w:val="Hyperlink"/>
    <w:basedOn w:val="DefaultParagraphFont"/>
    <w:uiPriority w:val="99"/>
    <w:semiHidden/>
    <w:unhideWhenUsed/>
    <w:rsid w:val="00AB1B07"/>
    <w:rPr>
      <w:color w:val="0000FF" w:themeColor="hyperlink"/>
      <w:u w:val="single"/>
    </w:rPr>
  </w:style>
  <w:style w:type="character" w:styleId="Strong">
    <w:name w:val="Strong"/>
    <w:basedOn w:val="DefaultParagraphFont"/>
    <w:uiPriority w:val="22"/>
    <w:rsid w:val="00AB1B07"/>
    <w:rPr>
      <w:b/>
    </w:rPr>
  </w:style>
  <w:style w:type="paragraph" w:styleId="Footer">
    <w:name w:val="footer"/>
    <w:basedOn w:val="Normal"/>
    <w:link w:val="FooterChar"/>
    <w:rsid w:val="00AB1B07"/>
    <w:pPr>
      <w:tabs>
        <w:tab w:val="center" w:pos="4320"/>
        <w:tab w:val="right" w:pos="8640"/>
      </w:tabs>
    </w:pPr>
  </w:style>
  <w:style w:type="character" w:customStyle="1" w:styleId="FooterChar">
    <w:name w:val="Footer Char"/>
    <w:basedOn w:val="DefaultParagraphFont"/>
    <w:link w:val="Footer"/>
    <w:rsid w:val="00AB1B07"/>
  </w:style>
  <w:style w:type="character" w:styleId="PageNumber">
    <w:name w:val="page number"/>
    <w:basedOn w:val="DefaultParagraphFont"/>
    <w:rsid w:val="00AB1B07"/>
  </w:style>
  <w:style w:type="table" w:styleId="TableGrid">
    <w:name w:val="Table Grid"/>
    <w:basedOn w:val="TableNormal"/>
    <w:uiPriority w:val="59"/>
    <w:rsid w:val="00AB1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9DB"/>
    <w:rPr>
      <w:rFonts w:ascii="Lucida Grande" w:hAnsi="Lucida Grande"/>
      <w:sz w:val="18"/>
      <w:szCs w:val="18"/>
    </w:rPr>
  </w:style>
  <w:style w:type="character" w:customStyle="1" w:styleId="BalloonTextChar">
    <w:name w:val="Balloon Text Char"/>
    <w:basedOn w:val="DefaultParagraphFont"/>
    <w:link w:val="BalloonText"/>
    <w:uiPriority w:val="99"/>
    <w:semiHidden/>
    <w:rsid w:val="00B049DB"/>
    <w:rPr>
      <w:rFonts w:ascii="Lucida Grande" w:hAnsi="Lucida Grande"/>
      <w:sz w:val="18"/>
      <w:szCs w:val="18"/>
    </w:rPr>
  </w:style>
  <w:style w:type="paragraph" w:styleId="FootnoteText">
    <w:name w:val="footnote text"/>
    <w:basedOn w:val="Normal"/>
    <w:link w:val="FootnoteTextChar"/>
    <w:uiPriority w:val="99"/>
    <w:semiHidden/>
    <w:unhideWhenUsed/>
    <w:rsid w:val="00E6369E"/>
  </w:style>
  <w:style w:type="character" w:customStyle="1" w:styleId="FootnoteTextChar">
    <w:name w:val="Footnote Text Char"/>
    <w:basedOn w:val="DefaultParagraphFont"/>
    <w:link w:val="FootnoteText"/>
    <w:uiPriority w:val="99"/>
    <w:semiHidden/>
    <w:rsid w:val="00E6369E"/>
  </w:style>
  <w:style w:type="character" w:styleId="FootnoteReference">
    <w:name w:val="footnote reference"/>
    <w:basedOn w:val="DefaultParagraphFont"/>
    <w:uiPriority w:val="99"/>
    <w:semiHidden/>
    <w:unhideWhenUsed/>
    <w:rsid w:val="00E6369E"/>
    <w:rPr>
      <w:vertAlign w:val="superscript"/>
    </w:rPr>
  </w:style>
  <w:style w:type="character" w:styleId="CommentReference">
    <w:name w:val="annotation reference"/>
    <w:basedOn w:val="DefaultParagraphFont"/>
    <w:rsid w:val="00BE3FC4"/>
    <w:rPr>
      <w:sz w:val="16"/>
      <w:szCs w:val="16"/>
    </w:rPr>
  </w:style>
  <w:style w:type="paragraph" w:styleId="CommentText">
    <w:name w:val="annotation text"/>
    <w:basedOn w:val="Normal"/>
    <w:link w:val="CommentTextChar"/>
    <w:rsid w:val="00BE3FC4"/>
    <w:rPr>
      <w:sz w:val="20"/>
      <w:szCs w:val="20"/>
    </w:rPr>
  </w:style>
  <w:style w:type="character" w:customStyle="1" w:styleId="CommentTextChar">
    <w:name w:val="Comment Text Char"/>
    <w:basedOn w:val="DefaultParagraphFont"/>
    <w:link w:val="CommentText"/>
    <w:rsid w:val="00BE3FC4"/>
    <w:rPr>
      <w:sz w:val="20"/>
      <w:szCs w:val="20"/>
    </w:rPr>
  </w:style>
  <w:style w:type="paragraph" w:styleId="CommentSubject">
    <w:name w:val="annotation subject"/>
    <w:basedOn w:val="CommentText"/>
    <w:next w:val="CommentText"/>
    <w:link w:val="CommentSubjectChar"/>
    <w:rsid w:val="00BE3FC4"/>
    <w:rPr>
      <w:b/>
      <w:bCs/>
    </w:rPr>
  </w:style>
  <w:style w:type="character" w:customStyle="1" w:styleId="CommentSubjectChar">
    <w:name w:val="Comment Subject Char"/>
    <w:basedOn w:val="CommentTextChar"/>
    <w:link w:val="CommentSubject"/>
    <w:rsid w:val="00BE3FC4"/>
    <w:rPr>
      <w:b/>
      <w:bCs/>
      <w:sz w:val="20"/>
      <w:szCs w:val="20"/>
    </w:rPr>
  </w:style>
  <w:style w:type="paragraph" w:styleId="Header">
    <w:name w:val="header"/>
    <w:basedOn w:val="Normal"/>
    <w:link w:val="HeaderChar"/>
    <w:rsid w:val="006379E1"/>
    <w:pPr>
      <w:tabs>
        <w:tab w:val="center" w:pos="4680"/>
        <w:tab w:val="right" w:pos="9360"/>
      </w:tabs>
    </w:pPr>
  </w:style>
  <w:style w:type="character" w:customStyle="1" w:styleId="HeaderChar">
    <w:name w:val="Header Char"/>
    <w:basedOn w:val="DefaultParagraphFont"/>
    <w:link w:val="Header"/>
    <w:rsid w:val="00637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ddc.org/parallels2/pdf/90s/93/93-CDI-VA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apserver.lib.virginia.edu/collect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javascript:__doLinkPostBack('','ss%7E%7EAU%20%22Davidson%2C%20Larry%22%7C%7Csl%7E%7Er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inion Pro Med Ital">
    <w:altName w:val="MV Bol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E268D"/>
    <w:rsid w:val="001E268D"/>
    <w:rsid w:val="007D6213"/>
    <w:rsid w:val="009E55CE"/>
    <w:rsid w:val="00EE2D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5094322EB0924A921B2DF21B547F31">
    <w:name w:val="CE5094322EB0924A921B2DF21B547F31"/>
    <w:rsid w:val="001E268D"/>
  </w:style>
  <w:style w:type="paragraph" w:customStyle="1" w:styleId="63116D8C41EE724D8B2DEFB059E26745">
    <w:name w:val="63116D8C41EE724D8B2DEFB059E26745"/>
    <w:rsid w:val="001E268D"/>
  </w:style>
  <w:style w:type="paragraph" w:customStyle="1" w:styleId="2D80C64564BE4448B3033DF08C3CB22A">
    <w:name w:val="2D80C64564BE4448B3033DF08C3CB22A"/>
    <w:rsid w:val="001E268D"/>
  </w:style>
  <w:style w:type="paragraph" w:customStyle="1" w:styleId="0550E408FEE4AC449172839D58EA3A39">
    <w:name w:val="0550E408FEE4AC449172839D58EA3A39"/>
    <w:rsid w:val="001E268D"/>
  </w:style>
  <w:style w:type="paragraph" w:customStyle="1" w:styleId="4F679EA87C981141B98C793F5C236D84">
    <w:name w:val="4F679EA87C981141B98C793F5C236D84"/>
    <w:rsid w:val="001E268D"/>
  </w:style>
  <w:style w:type="paragraph" w:customStyle="1" w:styleId="ACB09B82BB4BED498B914120BF41048C">
    <w:name w:val="ACB09B82BB4BED498B914120BF41048C"/>
    <w:rsid w:val="001E268D"/>
  </w:style>
  <w:style w:type="paragraph" w:customStyle="1" w:styleId="30F596438B96F0468019A9616C9C6148">
    <w:name w:val="30F596438B96F0468019A9616C9C6148"/>
    <w:rsid w:val="001E268D"/>
  </w:style>
  <w:style w:type="paragraph" w:customStyle="1" w:styleId="1903F9CE8C68064CBD8E654D34FB1CF5">
    <w:name w:val="1903F9CE8C68064CBD8E654D34FB1CF5"/>
    <w:rsid w:val="001E268D"/>
  </w:style>
  <w:style w:type="paragraph" w:customStyle="1" w:styleId="7F29E0F61F188C4BB45AA917BEE39624">
    <w:name w:val="7F29E0F61F188C4BB45AA917BEE39624"/>
    <w:rsid w:val="001E268D"/>
  </w:style>
  <w:style w:type="paragraph" w:customStyle="1" w:styleId="ED86D1013E1EB1498A5798253F2AA106">
    <w:name w:val="ED86D1013E1EB1498A5798253F2AA106"/>
    <w:rsid w:val="001E268D"/>
  </w:style>
  <w:style w:type="paragraph" w:customStyle="1" w:styleId="30A72ED64CE24F45BFBCD03299A904BF">
    <w:name w:val="30A72ED64CE24F45BFBCD03299A904BF"/>
    <w:rsid w:val="001E268D"/>
  </w:style>
  <w:style w:type="paragraph" w:customStyle="1" w:styleId="AD09E20146C63442BA83F3EA9C6FF2FF">
    <w:name w:val="AD09E20146C63442BA83F3EA9C6FF2FF"/>
    <w:rsid w:val="001E268D"/>
  </w:style>
  <w:style w:type="paragraph" w:customStyle="1" w:styleId="1152EFDB5788D54AA378C011EA9871CF">
    <w:name w:val="1152EFDB5788D54AA378C011EA9871CF"/>
    <w:rsid w:val="001E268D"/>
  </w:style>
  <w:style w:type="paragraph" w:customStyle="1" w:styleId="8AA91E9CB7F013489BBBA0912C599339">
    <w:name w:val="8AA91E9CB7F013489BBBA0912C599339"/>
    <w:rsid w:val="001E268D"/>
  </w:style>
  <w:style w:type="paragraph" w:customStyle="1" w:styleId="BA632FBE2B45814CA6E986FD94F77030">
    <w:name w:val="BA632FBE2B45814CA6E986FD94F77030"/>
    <w:rsid w:val="001E268D"/>
  </w:style>
  <w:style w:type="paragraph" w:customStyle="1" w:styleId="17B800AD44C2E54B985BA6B4C9C8EA99">
    <w:name w:val="17B800AD44C2E54B985BA6B4C9C8EA99"/>
    <w:rsid w:val="001E268D"/>
  </w:style>
  <w:style w:type="paragraph" w:customStyle="1" w:styleId="A72BE9A3A08FFD4F82043250E544398E">
    <w:name w:val="A72BE9A3A08FFD4F82043250E544398E"/>
    <w:rsid w:val="001E268D"/>
  </w:style>
  <w:style w:type="paragraph" w:customStyle="1" w:styleId="A4413549EFF89D41BA6C53716A635C88">
    <w:name w:val="A4413549EFF89D41BA6C53716A635C88"/>
    <w:rsid w:val="001E268D"/>
  </w:style>
  <w:style w:type="paragraph" w:customStyle="1" w:styleId="2C6DB4C9177E5948824D960307EF6525">
    <w:name w:val="2C6DB4C9177E5948824D960307EF6525"/>
    <w:rsid w:val="001E268D"/>
  </w:style>
  <w:style w:type="paragraph" w:customStyle="1" w:styleId="A6E906910C91A549BE7DB0C9D6EFC894">
    <w:name w:val="A6E906910C91A549BE7DB0C9D6EFC894"/>
    <w:rsid w:val="001E268D"/>
  </w:style>
  <w:style w:type="paragraph" w:customStyle="1" w:styleId="3EA739AEDBC6774B996EF5BA511903BB">
    <w:name w:val="3EA739AEDBC6774B996EF5BA511903BB"/>
    <w:rsid w:val="001E268D"/>
  </w:style>
  <w:style w:type="paragraph" w:customStyle="1" w:styleId="29CE2A5D8356EC41B516DEAF296F4CEC">
    <w:name w:val="29CE2A5D8356EC41B516DEAF296F4CEC"/>
    <w:rsid w:val="001E268D"/>
  </w:style>
  <w:style w:type="paragraph" w:customStyle="1" w:styleId="703F56F74A680F4A972A90CA804F169A">
    <w:name w:val="703F56F74A680F4A972A90CA804F169A"/>
    <w:rsid w:val="001E268D"/>
  </w:style>
  <w:style w:type="paragraph" w:customStyle="1" w:styleId="8CAAFF810B95F74BB27EC4FCEA0A68A5">
    <w:name w:val="8CAAFF810B95F74BB27EC4FCEA0A68A5"/>
    <w:rsid w:val="001E268D"/>
  </w:style>
  <w:style w:type="paragraph" w:customStyle="1" w:styleId="CD1049E6C8826B4A8778590F6EAC425C">
    <w:name w:val="CD1049E6C8826B4A8778590F6EAC425C"/>
    <w:rsid w:val="001E268D"/>
  </w:style>
  <w:style w:type="paragraph" w:customStyle="1" w:styleId="54BE28EB98AD4941B9EA6C547166B4B7">
    <w:name w:val="54BE28EB98AD4941B9EA6C547166B4B7"/>
    <w:rsid w:val="001E268D"/>
  </w:style>
  <w:style w:type="paragraph" w:customStyle="1" w:styleId="CCB6C48133C8934F85A154979975AE3D">
    <w:name w:val="CCB6C48133C8934F85A154979975AE3D"/>
    <w:rsid w:val="001E268D"/>
  </w:style>
  <w:style w:type="paragraph" w:customStyle="1" w:styleId="383B2DD386CEA2408BDC77AE1DFFC286">
    <w:name w:val="383B2DD386CEA2408BDC77AE1DFFC286"/>
    <w:rsid w:val="001E268D"/>
  </w:style>
  <w:style w:type="paragraph" w:customStyle="1" w:styleId="970DE4097F3C4F478132251B1B0D34B8">
    <w:name w:val="970DE4097F3C4F478132251B1B0D34B8"/>
    <w:rsid w:val="001E26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58A2-A1AC-4907-845F-24B225CD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6645</Words>
  <Characters>37877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2012-12-17T00:10:00Z</dcterms:created>
  <dcterms:modified xsi:type="dcterms:W3CDTF">2012-12-17T00:10:00Z</dcterms:modified>
</cp:coreProperties>
</file>