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EB5B9B5" w14:textId="77777777" w:rsidR="00C97D43" w:rsidRDefault="00C97D43" w:rsidP="00C97D43">
      <w:pPr>
        <w:rPr>
          <w:b/>
        </w:rPr>
      </w:pPr>
      <w:r>
        <w:rPr>
          <w:b/>
        </w:rPr>
        <w:t xml:space="preserve">Reduced Tillage and Alternative Nutrient Amendment Methods to Mitigate Gaseous Carbon and Nitrogen Losses from a </w:t>
      </w:r>
      <w:r w:rsidRPr="00E22C21">
        <w:rPr>
          <w:b/>
          <w:i/>
        </w:rPr>
        <w:t xml:space="preserve">Zea </w:t>
      </w:r>
      <w:r>
        <w:rPr>
          <w:b/>
          <w:i/>
        </w:rPr>
        <w:t>mays</w:t>
      </w:r>
      <w:r>
        <w:rPr>
          <w:b/>
        </w:rPr>
        <w:t xml:space="preserve"> Silage System </w:t>
      </w:r>
    </w:p>
    <w:p w14:paraId="4CA23D0E" w14:textId="77777777" w:rsidR="00C97D43" w:rsidRDefault="00C97D43" w:rsidP="00C97D43">
      <w:pPr>
        <w:rPr>
          <w:b/>
        </w:rPr>
      </w:pPr>
    </w:p>
    <w:p w14:paraId="070D15EF" w14:textId="77777777" w:rsidR="00C97D43" w:rsidRDefault="00C97D43" w:rsidP="00C97D43">
      <w:r>
        <w:t xml:space="preserve">Dittmer, K.M., </w:t>
      </w:r>
      <w:r>
        <w:t>E.C. Adair</w:t>
      </w:r>
      <w:r>
        <w:t xml:space="preserve">, </w:t>
      </w:r>
      <w:r>
        <w:t xml:space="preserve">H. </w:t>
      </w:r>
      <w:r>
        <w:t>Darby.</w:t>
      </w:r>
    </w:p>
    <w:p w14:paraId="1C0F2F1E" w14:textId="77777777" w:rsidR="00C97D43" w:rsidRPr="00FD40EF" w:rsidRDefault="00C97D43" w:rsidP="00C97D43">
      <w:r>
        <w:t xml:space="preserve">Acknowledgments: Sara Ziegler, Roger </w:t>
      </w:r>
      <w:proofErr w:type="spellStart"/>
      <w:r>
        <w:t>Rainville</w:t>
      </w:r>
      <w:proofErr w:type="spellEnd"/>
      <w:r>
        <w:t xml:space="preserve"> </w:t>
      </w:r>
    </w:p>
    <w:p w14:paraId="0D8F5BB5" w14:textId="77777777" w:rsidR="00C97D43" w:rsidRDefault="00C97D43" w:rsidP="00C97D43">
      <w:pPr>
        <w:outlineLvl w:val="0"/>
        <w:rPr>
          <w:b/>
        </w:rPr>
      </w:pPr>
    </w:p>
    <w:p w14:paraId="4FBDDF02" w14:textId="77777777" w:rsidR="00C97D43" w:rsidRDefault="00C97D43" w:rsidP="00C97D43">
      <w:pPr>
        <w:outlineLvl w:val="0"/>
        <w:rPr>
          <w:b/>
        </w:rPr>
      </w:pPr>
    </w:p>
    <w:p w14:paraId="422128AB" w14:textId="77777777" w:rsidR="00C97D43" w:rsidRPr="00823622" w:rsidRDefault="00C97D43" w:rsidP="00C97D43">
      <w:pPr>
        <w:outlineLvl w:val="0"/>
        <w:rPr>
          <w:b/>
        </w:rPr>
      </w:pPr>
      <w:r w:rsidRPr="00823622">
        <w:rPr>
          <w:b/>
        </w:rPr>
        <w:t>1</w:t>
      </w:r>
      <w:r>
        <w:rPr>
          <w:b/>
        </w:rPr>
        <w:t>.</w:t>
      </w:r>
      <w:r w:rsidRPr="00823622">
        <w:rPr>
          <w:b/>
        </w:rPr>
        <w:t xml:space="preserve"> Introduction </w:t>
      </w:r>
    </w:p>
    <w:p w14:paraId="0D21F2E7" w14:textId="77777777" w:rsidR="00C97D43" w:rsidRDefault="00C97D43" w:rsidP="00C97D43">
      <w:pPr>
        <w:rPr>
          <w:i/>
        </w:rPr>
      </w:pPr>
      <w:r>
        <w:rPr>
          <w:i/>
        </w:rPr>
        <w:tab/>
      </w:r>
    </w:p>
    <w:p w14:paraId="6A704608" w14:textId="54D64293" w:rsidR="00C97D43" w:rsidRDefault="00C97D43" w:rsidP="00C97D43">
      <w:pPr>
        <w:ind w:firstLine="720"/>
      </w:pPr>
      <w:commentRangeStart w:id="0"/>
      <w:r>
        <w:t xml:space="preserve">It </w:t>
      </w:r>
      <w:commentRangeEnd w:id="0"/>
      <w:r>
        <w:rPr>
          <w:rStyle w:val="CommentReference"/>
        </w:rPr>
        <w:commentReference w:id="0"/>
      </w:r>
      <w:r>
        <w:t xml:space="preserve">is well known </w:t>
      </w:r>
      <w:r w:rsidRPr="00FA560A">
        <w:t>that agricultural soils are a significant source of g</w:t>
      </w:r>
      <w:r>
        <w:t>reenhouse gasses (GHGs) such as carbon dioxide (</w:t>
      </w:r>
      <w:r w:rsidRPr="00FA560A">
        <w:t>CO</w:t>
      </w:r>
      <w:r w:rsidRPr="00FA560A">
        <w:rPr>
          <w:vertAlign w:val="subscript"/>
        </w:rPr>
        <w:t>2</w:t>
      </w:r>
      <w:r>
        <w:t>)</w:t>
      </w:r>
      <w:r w:rsidRPr="00FA560A">
        <w:t xml:space="preserve"> and </w:t>
      </w:r>
      <w:r>
        <w:t>nitrous oxide (</w:t>
      </w:r>
      <w:r w:rsidRPr="00FA560A">
        <w:t>N</w:t>
      </w:r>
      <w:r w:rsidRPr="00FA560A">
        <w:rPr>
          <w:vertAlign w:val="subscript"/>
        </w:rPr>
        <w:t>2</w:t>
      </w:r>
      <w:r w:rsidRPr="00FA560A">
        <w:t>O</w:t>
      </w:r>
      <w:r>
        <w:t xml:space="preserve">; </w:t>
      </w:r>
      <w:proofErr w:type="spellStart"/>
      <w:r>
        <w:t>Oertel</w:t>
      </w:r>
      <w:proofErr w:type="spellEnd"/>
      <w:r>
        <w:t xml:space="preserve"> et al., 2016; </w:t>
      </w:r>
      <w:r w:rsidRPr="00FA560A">
        <w:t>US EPA, 20</w:t>
      </w:r>
      <w:r>
        <w:t>07), with the rate of these emissions being highly dependent on soil management practices (</w:t>
      </w:r>
      <w:r w:rsidRPr="00FA560A">
        <w:t>Alv</w:t>
      </w:r>
      <w:r>
        <w:t xml:space="preserve">arez, 2005; </w:t>
      </w:r>
      <w:proofErr w:type="spellStart"/>
      <w:r>
        <w:t>Flach</w:t>
      </w:r>
      <w:proofErr w:type="spellEnd"/>
      <w:r>
        <w:t xml:space="preserve"> et al., 1997</w:t>
      </w:r>
      <w:r w:rsidRPr="00FA560A">
        <w:rPr>
          <w:noProof/>
        </w:rPr>
        <w:t xml:space="preserve">; </w:t>
      </w:r>
      <w:r>
        <w:t xml:space="preserve">Plaza-Bonilla et al., 2014; Wang and </w:t>
      </w:r>
      <w:proofErr w:type="spellStart"/>
      <w:r>
        <w:t>Dalal</w:t>
      </w:r>
      <w:proofErr w:type="spellEnd"/>
      <w:r>
        <w:t>, 2015)</w:t>
      </w:r>
      <w:r w:rsidRPr="00FA560A">
        <w:t>.</w:t>
      </w:r>
      <w:r>
        <w:t xml:space="preserve"> </w:t>
      </w:r>
      <w:r w:rsidRPr="00FA560A">
        <w:t xml:space="preserve">Intensive cropping systems </w:t>
      </w:r>
      <w:r>
        <w:t xml:space="preserve">and traditional cultivation methods </w:t>
      </w:r>
      <w:r w:rsidRPr="00FA560A">
        <w:t xml:space="preserve">have led to </w:t>
      </w:r>
      <w:r>
        <w:t xml:space="preserve">a 40 – 75% decrease in soil organic carbon (SOC; Lal, 2004), </w:t>
      </w:r>
      <w:r w:rsidRPr="00FA560A">
        <w:t xml:space="preserve">ultimately </w:t>
      </w:r>
      <w:r>
        <w:t>resulting in</w:t>
      </w:r>
      <w:r w:rsidRPr="00FA560A">
        <w:t xml:space="preserve"> </w:t>
      </w:r>
      <w:r>
        <w:t>increased</w:t>
      </w:r>
      <w:r w:rsidRPr="00FA560A">
        <w:t xml:space="preserve"> fluxes of carbon (C) to the atmosphere</w:t>
      </w:r>
      <w:r>
        <w:t xml:space="preserve"> and decreased soil fertility (Houghton et al., </w:t>
      </w:r>
      <w:r w:rsidRPr="00FA560A">
        <w:t>1983).</w:t>
      </w:r>
      <w:r>
        <w:t xml:space="preserve"> Management of agricultural soils represented </w:t>
      </w:r>
      <w:r w:rsidR="00705B96">
        <w:t>76.7</w:t>
      </w:r>
      <w:r>
        <w:t xml:space="preserve">% of </w:t>
      </w:r>
      <w:r w:rsidRPr="00FA560A">
        <w:t>N</w:t>
      </w:r>
      <w:r w:rsidRPr="00FA560A">
        <w:rPr>
          <w:vertAlign w:val="subscript"/>
        </w:rPr>
        <w:t>2</w:t>
      </w:r>
      <w:r w:rsidRPr="00FA560A">
        <w:t>O</w:t>
      </w:r>
      <w:r>
        <w:t xml:space="preserve"> emissions in the United States in 2016 (EPA, 2018), thereby demonstrating the direct relation between soil management practices and GHG emissions. T</w:t>
      </w:r>
      <w:r w:rsidRPr="006704CD">
        <w:t>he</w:t>
      </w:r>
      <w:r>
        <w:t xml:space="preserve"> environmental</w:t>
      </w:r>
      <w:r w:rsidRPr="006704CD">
        <w:t xml:space="preserve"> impact of agriculture is likely to increase as more protein and calories will be required to sustain a predicted population of 9.1 billion people</w:t>
      </w:r>
      <w:r>
        <w:t xml:space="preserve"> by 2050</w:t>
      </w:r>
      <w:r w:rsidRPr="006704CD">
        <w:t xml:space="preserve"> (</w:t>
      </w:r>
      <w:proofErr w:type="spellStart"/>
      <w:r w:rsidRPr="006704CD">
        <w:t>Beddington</w:t>
      </w:r>
      <w:proofErr w:type="spellEnd"/>
      <w:r w:rsidRPr="006704CD">
        <w:t xml:space="preserve"> et al., 2012; Kastner et al., 2012</w:t>
      </w:r>
      <w:r>
        <w:t>; FAO, 2009; World Bank, 2008). Under traditional farming practices, pressure to provide increased food stability is likely to degrade soils, exacerbate nutrient pollution, and enhance GHG emissions by intensifying fertilizer inputs and land-use cultivation (Foley et al., 2011). Indeed, corn (</w:t>
      </w:r>
      <w:r w:rsidRPr="00A33295">
        <w:rPr>
          <w:i/>
          <w:iCs/>
        </w:rPr>
        <w:t>Zea mays</w:t>
      </w:r>
      <w:r w:rsidRPr="00A33295">
        <w:t> </w:t>
      </w:r>
      <w:r>
        <w:t>L.) cropping systems contribute to the largest proportion of GHG emissions by crop type, primarily due to the crop’s high nutrient requirements; corn grain results in ~ 2500 kg CO</w:t>
      </w:r>
      <w:r>
        <w:rPr>
          <w:vertAlign w:val="subscript"/>
        </w:rPr>
        <w:t>2</w:t>
      </w:r>
      <w:r>
        <w:t>e ha</w:t>
      </w:r>
      <w:r>
        <w:rPr>
          <w:vertAlign w:val="superscript"/>
        </w:rPr>
        <w:t xml:space="preserve">-1 </w:t>
      </w:r>
      <w:r>
        <w:t>y</w:t>
      </w:r>
      <w:r>
        <w:rPr>
          <w:vertAlign w:val="superscript"/>
        </w:rPr>
        <w:t xml:space="preserve">-1 </w:t>
      </w:r>
      <w:r>
        <w:t xml:space="preserve">and corn silage results in </w:t>
      </w:r>
      <w:r w:rsidRPr="00113284">
        <w:t xml:space="preserve">3283 </w:t>
      </w:r>
      <w:r>
        <w:t>kg CO</w:t>
      </w:r>
      <w:r>
        <w:rPr>
          <w:vertAlign w:val="subscript"/>
        </w:rPr>
        <w:t>2</w:t>
      </w:r>
      <w:r>
        <w:t>e ha</w:t>
      </w:r>
      <w:r>
        <w:rPr>
          <w:vertAlign w:val="superscript"/>
        </w:rPr>
        <w:t xml:space="preserve">-1 </w:t>
      </w:r>
      <w:r>
        <w:t>y</w:t>
      </w:r>
      <w:r>
        <w:rPr>
          <w:vertAlign w:val="superscript"/>
        </w:rPr>
        <w:t xml:space="preserve">-1 </w:t>
      </w:r>
      <w:r>
        <w:t xml:space="preserve">(Camargo et al., 2013). As the demand for cereal grains, for both human consumption and silage, is expected to increase to 3 billion </w:t>
      </w:r>
      <w:proofErr w:type="spellStart"/>
      <w:r>
        <w:t>tonnes</w:t>
      </w:r>
      <w:proofErr w:type="spellEnd"/>
      <w:r>
        <w:t xml:space="preserve"> from today’s 2.1 billion </w:t>
      </w:r>
      <w:proofErr w:type="spellStart"/>
      <w:r>
        <w:t>tonnes</w:t>
      </w:r>
      <w:proofErr w:type="spellEnd"/>
      <w:r>
        <w:t xml:space="preserve"> by 2050 (FAO, 2009), there is a pressing matter to develop sustainable farming practices</w:t>
      </w:r>
      <w:r w:rsidR="00705B96">
        <w:t>, especially in corn cropping systems</w:t>
      </w:r>
      <w:r>
        <w:t>. To avoid damaging ecological impacts associated with intensifying traditional farming practices, while simultaneously providing adequate food production for a growing global population, adopting best management practices (BMPs) creates the potential to build resilient farming systems without sacrificing productivity, profitability, or environmental viability.</w:t>
      </w:r>
    </w:p>
    <w:p w14:paraId="703B90FF" w14:textId="77777777" w:rsidR="00C97D43" w:rsidRDefault="00C97D43" w:rsidP="00C97D43"/>
    <w:p w14:paraId="38367CA6" w14:textId="77777777" w:rsidR="00C97D43" w:rsidRDefault="00C97D43" w:rsidP="00C97D43">
      <w:pPr>
        <w:pStyle w:val="NormalWeb"/>
        <w:ind w:firstLine="720"/>
      </w:pPr>
      <w:commentRangeStart w:id="1"/>
      <w:r>
        <w:t xml:space="preserve">While </w:t>
      </w:r>
      <w:commentRangeEnd w:id="1"/>
      <w:r>
        <w:rPr>
          <w:rStyle w:val="CommentReference"/>
        </w:rPr>
        <w:commentReference w:id="1"/>
      </w:r>
      <w:r>
        <w:t xml:space="preserve">the primary goal of agricultural management is to increase crop productivity, many BMPs also aim to maintain or improve soil health and fertility and reduce GHG emissions. As </w:t>
      </w:r>
      <w:r w:rsidRPr="00FA560A">
        <w:t>the fate of C and N within agricultural soils is highly dependent</w:t>
      </w:r>
      <w:r>
        <w:t xml:space="preserve"> on</w:t>
      </w:r>
      <w:r w:rsidRPr="00FA560A">
        <w:t xml:space="preserve"> soil management and fertilizer amendment</w:t>
      </w:r>
      <w:r>
        <w:t xml:space="preserve"> </w:t>
      </w:r>
      <w:r w:rsidRPr="009838E6">
        <w:fldChar w:fldCharType="begin"/>
      </w:r>
      <w:r w:rsidRPr="009838E6">
        <w:instrText xml:space="preserve"> ADDIN ZOTERO_ITEM CSL_CITATION {"citationID":"J2bU49ow","properties":{"formattedCitation":"(Lognoul et al., 2017)","plainCitation":"(Lognoul et al., 2017)","noteIndex":0},"citationItems":[{"id":118,"uris":["http://zotero.org/users/local/F3tv3JtU/items/5GA9Z5DF"],"uri":["http://zotero.org/users/local/F3tv3JtU/items/5GA9Z5DF"],"itemData":{"id":118,"type":"article-journal","title":"Impact of tillage on greenhouse gas emissions by an agricultural crop and dynamics of N2O fluxes: Insights from automated closed chamber measurements","container-title":"Soil and Tillage Research","page":"80-89","volume":"167","source":"CrossRef","DOI":"10.1016/j.still.2016.11.008","ISSN":"01671987","shortTitle":"Impact of tillage on greenhouse gas emissions by an agricultural crop and dynamics of N2O fluxes","language":"en","author":[{"family":"Lognoul","given":"Margaux"},{"family":"Theodorakopoulos","given":"Nicolas"},{"family":"Hiel","given":"Marie-Pierre"},{"family":"Regaert","given":"Donat"},{"family":"Broux","given":"François"},{"family":"Heinesch","given":"Bernard"},{"family":"Bodson","given":"Bernard"},{"family":"Vandenbol","given":"Micheline"},{"family":"Aubinet","given":"Marc"}],"issued":{"date-parts":[["2017",4]]}}}],"schema":"https://github.com/citation-style-language/schema/raw/master/csl-citation.json"} </w:instrText>
      </w:r>
      <w:r w:rsidRPr="009838E6">
        <w:fldChar w:fldCharType="separate"/>
      </w:r>
      <w:r w:rsidRPr="009838E6">
        <w:t>(</w:t>
      </w:r>
      <w:r>
        <w:t xml:space="preserve">Alvarez, 2005; Duncan et al., 2017; </w:t>
      </w:r>
      <w:proofErr w:type="spellStart"/>
      <w:r w:rsidRPr="009838E6">
        <w:t>Lognoul</w:t>
      </w:r>
      <w:proofErr w:type="spellEnd"/>
      <w:r w:rsidRPr="009838E6">
        <w:t xml:space="preserve"> et al., 2017</w:t>
      </w:r>
      <w:r>
        <w:t xml:space="preserve">; </w:t>
      </w:r>
      <w:proofErr w:type="spellStart"/>
      <w:r>
        <w:t>Mogge</w:t>
      </w:r>
      <w:proofErr w:type="spellEnd"/>
      <w:r>
        <w:t xml:space="preserve"> et al., 1999; Webb et al., 2010</w:t>
      </w:r>
      <w:r w:rsidRPr="009838E6">
        <w:t>)</w:t>
      </w:r>
      <w:r w:rsidRPr="009838E6">
        <w:fldChar w:fldCharType="end"/>
      </w:r>
      <w:r w:rsidRPr="00FA560A">
        <w:t xml:space="preserve">, there is potential for best management practices (BMPs) to </w:t>
      </w:r>
      <w:r>
        <w:t xml:space="preserve">retain nutrients in agricultural systems and </w:t>
      </w:r>
      <w:r w:rsidRPr="00FA560A">
        <w:t xml:space="preserve">mitigate nutrient losses via </w:t>
      </w:r>
      <w:r>
        <w:t xml:space="preserve">runoff, leaching, and gaseous losses (often as </w:t>
      </w:r>
      <w:r w:rsidRPr="00FA560A">
        <w:t>GHGs</w:t>
      </w:r>
      <w:r>
        <w:t>)</w:t>
      </w:r>
      <w:r w:rsidRPr="00FA560A">
        <w:t xml:space="preserve"> from agricultural </w:t>
      </w:r>
      <w:r w:rsidRPr="008239C4">
        <w:t>lands (</w:t>
      </w:r>
      <w:proofErr w:type="spellStart"/>
      <w:r w:rsidRPr="008239C4">
        <w:t>Mangalassery</w:t>
      </w:r>
      <w:proofErr w:type="spellEnd"/>
      <w:r w:rsidRPr="008239C4">
        <w:t xml:space="preserve"> et al., 2014; </w:t>
      </w:r>
      <w:proofErr w:type="spellStart"/>
      <w:r w:rsidRPr="008239C4">
        <w:t>Ruidisch</w:t>
      </w:r>
      <w:proofErr w:type="spellEnd"/>
      <w:r w:rsidRPr="008239C4">
        <w:t xml:space="preserve"> et al., 2013). Best</w:t>
      </w:r>
      <w:r>
        <w:t xml:space="preserve"> management practices likely impact GHG emissions by altering soil microclimate, microbial activity and consortia, C and N substrate availability, or a combination of the latter. From soils, </w:t>
      </w:r>
      <w:r w:rsidRPr="00FA560A">
        <w:t>CO</w:t>
      </w:r>
      <w:r w:rsidRPr="00FA560A">
        <w:rPr>
          <w:vertAlign w:val="subscript"/>
        </w:rPr>
        <w:t>2</w:t>
      </w:r>
      <w:r w:rsidRPr="00F956A2">
        <w:t xml:space="preserve"> </w:t>
      </w:r>
      <w:r w:rsidRPr="00FA560A">
        <w:t>is a byproduct of aerobic microbial decomposition</w:t>
      </w:r>
      <w:r>
        <w:t xml:space="preserve"> of organic matter and root respiration (</w:t>
      </w:r>
      <w:proofErr w:type="spellStart"/>
      <w:r>
        <w:t>Oertel</w:t>
      </w:r>
      <w:proofErr w:type="spellEnd"/>
      <w:r>
        <w:t xml:space="preserve"> et al., 2016). Nitrous oxide </w:t>
      </w:r>
      <w:r w:rsidRPr="00FA560A">
        <w:t xml:space="preserve">emissions are primarily a byproduct of autotrophic </w:t>
      </w:r>
      <w:r w:rsidRPr="00FA560A">
        <w:lastRenderedPageBreak/>
        <w:t>nitrification or an intermediate product of heterotrophic denitrification</w:t>
      </w:r>
      <w:r>
        <w:t xml:space="preserve"> and are enhanced when mineral nitrogen (N) is greater than the crop’s nutrient demand, especially under wet conditions (</w:t>
      </w:r>
      <w:proofErr w:type="spellStart"/>
      <w:r>
        <w:t>Butterbach-Bahl</w:t>
      </w:r>
      <w:proofErr w:type="spellEnd"/>
      <w:r>
        <w:t xml:space="preserve"> et al., </w:t>
      </w:r>
      <w:r w:rsidRPr="00CD0455">
        <w:t>2013</w:t>
      </w:r>
      <w:r>
        <w:t xml:space="preserve">; Firestone and Davidson, 1989). By understanding the mechanisms and soil conditions that promote GHG emissions from agricultural systems, an important question is therefore, are there BMPs that can attain multiple management goals (e.g., increasing yields and soil fertility) while suppressing nutrient losses as GHGs? </w:t>
      </w:r>
    </w:p>
    <w:p w14:paraId="1D58C971" w14:textId="77777777" w:rsidR="00C97D43" w:rsidRDefault="00C97D43" w:rsidP="00C97D43"/>
    <w:p w14:paraId="7234C56C" w14:textId="77777777" w:rsidR="00C97D43" w:rsidRDefault="00C97D43" w:rsidP="00C97D43">
      <w:r>
        <w:tab/>
      </w:r>
      <w:commentRangeStart w:id="2"/>
      <w:r>
        <w:t xml:space="preserve">Two </w:t>
      </w:r>
      <w:commentRangeEnd w:id="2"/>
      <w:r>
        <w:rPr>
          <w:rStyle w:val="CommentReference"/>
        </w:rPr>
        <w:commentReference w:id="2"/>
      </w:r>
      <w:r>
        <w:t>important BMPs include reduced tillage (RT) and alternative fertilizer application methods. One form of RT gaining popularity in New England is vertical-tillage (VT) where approximately 7 cm of the soil profile is tilled (in comparison to 25 - 33 cm with conventional tillage; CT) without inverting the soil profile (Ziegler, personal communications). Other farmers have adopted no-till (NT) practices; the l</w:t>
      </w:r>
      <w:r w:rsidRPr="00FA560A">
        <w:t xml:space="preserve">ack of disturbance from a NT practice can improve soil structure, enhance soil biological activity (key </w:t>
      </w:r>
      <w:r>
        <w:t>for</w:t>
      </w:r>
      <w:r w:rsidRPr="00FA560A">
        <w:t xml:space="preserve"> nutrient cycling and therefore nutrient liberation </w:t>
      </w:r>
      <w:r>
        <w:t>for</w:t>
      </w:r>
      <w:r w:rsidRPr="00FA560A">
        <w:t xml:space="preserve"> crop uptake), and water retention (Six et al., 2002; Verhulst et al., 2010; FAO, 2011). These benefits of NT ultimately lead to increased soil health over time, which can potentially be translated to improved crop yields, as found by Kassam et al. (2014); however, there tends to be a transitionary period where crop yields can decrease for the first 5-10 years when converting from </w:t>
      </w:r>
      <w:r>
        <w:t>CT</w:t>
      </w:r>
      <w:r w:rsidRPr="00FA560A">
        <w:t xml:space="preserve"> to NT</w:t>
      </w:r>
      <w:r>
        <w:t xml:space="preserve"> systems</w:t>
      </w:r>
      <w:r w:rsidRPr="00FA560A">
        <w:t xml:space="preserve"> (</w:t>
      </w:r>
      <w:proofErr w:type="spellStart"/>
      <w:r w:rsidRPr="00232823">
        <w:t>Rusinamhodzi</w:t>
      </w:r>
      <w:proofErr w:type="spellEnd"/>
      <w:r w:rsidRPr="00FA560A">
        <w:t xml:space="preserve"> et al., 2011; </w:t>
      </w:r>
      <w:proofErr w:type="spellStart"/>
      <w:r w:rsidRPr="00FA560A">
        <w:t>Derpsch</w:t>
      </w:r>
      <w:proofErr w:type="spellEnd"/>
      <w:r w:rsidRPr="00FA560A">
        <w:t xml:space="preserve"> et al; 2014).</w:t>
      </w:r>
      <w:r>
        <w:t xml:space="preserve"> </w:t>
      </w:r>
    </w:p>
    <w:p w14:paraId="6D86A41D" w14:textId="77777777" w:rsidR="00C97D43" w:rsidRDefault="00C97D43" w:rsidP="00C97D43">
      <w:pPr>
        <w:ind w:firstLine="720"/>
      </w:pPr>
      <w:commentRangeStart w:id="3"/>
      <w:r>
        <w:t xml:space="preserve">As </w:t>
      </w:r>
      <w:commentRangeEnd w:id="3"/>
      <w:r>
        <w:rPr>
          <w:rStyle w:val="CommentReference"/>
        </w:rPr>
        <w:commentReference w:id="3"/>
      </w:r>
      <w:r>
        <w:t>RT practices can alleviate SOC losses, it is probable that</w:t>
      </w:r>
      <w:r w:rsidRPr="00FA560A">
        <w:t xml:space="preserve"> </w:t>
      </w:r>
      <w:r>
        <w:t xml:space="preserve">RT can </w:t>
      </w:r>
      <w:r w:rsidRPr="00FA560A">
        <w:t>mitigate CO</w:t>
      </w:r>
      <w:r w:rsidRPr="00FA560A">
        <w:rPr>
          <w:vertAlign w:val="subscript"/>
        </w:rPr>
        <w:t xml:space="preserve">2 </w:t>
      </w:r>
      <w:r w:rsidRPr="00FA560A">
        <w:t>emissions via atmospheric C</w:t>
      </w:r>
      <w:r>
        <w:t xml:space="preserve"> </w:t>
      </w:r>
      <w:r w:rsidRPr="00FA560A">
        <w:t>sequestration within photosynthetic crop biomass, eventually</w:t>
      </w:r>
      <w:r>
        <w:t xml:space="preserve"> contributing to the SOC stock (</w:t>
      </w:r>
      <w:proofErr w:type="spellStart"/>
      <w:r>
        <w:t>Giller</w:t>
      </w:r>
      <w:proofErr w:type="spellEnd"/>
      <w:r>
        <w:t xml:space="preserve"> et al., 2015). Furthermore, the lack of soil mixing also protects labile organic matter from microbial decomposition and impedes the rate at which O</w:t>
      </w:r>
      <w:r>
        <w:rPr>
          <w:vertAlign w:val="subscript"/>
        </w:rPr>
        <w:t>2</w:t>
      </w:r>
      <w:r>
        <w:t>, a thermodynamically favorable terminal electron acceptor for aerobic metabolism,</w:t>
      </w:r>
      <w:r>
        <w:rPr>
          <w:vertAlign w:val="subscript"/>
        </w:rPr>
        <w:t xml:space="preserve"> </w:t>
      </w:r>
      <w:r>
        <w:t xml:space="preserve">enters the soil profile (Wu et al., 2015). </w:t>
      </w:r>
      <w:r w:rsidRPr="00FA560A">
        <w:t xml:space="preserve">Alvarez (2005) reported in a meta-analysis consisting of 161 contrasting tillage systems that NT and </w:t>
      </w:r>
      <w:r>
        <w:t>RT</w:t>
      </w:r>
      <w:r w:rsidRPr="00FA560A">
        <w:t xml:space="preserve"> increased SOC stocks by approximately 2.1 t ha</w:t>
      </w:r>
      <w:r w:rsidRPr="00FA560A">
        <w:rPr>
          <w:vertAlign w:val="superscript"/>
        </w:rPr>
        <w:t>-1</w:t>
      </w:r>
      <w:r w:rsidRPr="00FA560A">
        <w:t xml:space="preserve"> and 2.2 t ha</w:t>
      </w:r>
      <w:r w:rsidRPr="00FA560A">
        <w:rPr>
          <w:vertAlign w:val="superscript"/>
        </w:rPr>
        <w:t>-1</w:t>
      </w:r>
      <w:r w:rsidRPr="00FA560A">
        <w:t xml:space="preserve"> in comparison to CT, with greater C sequestration rates from long term (&gt; 10 years) NT sites. In all, total SOC sequestration from NT practices has been estimated between 2.9 and 3.5 t C ha</w:t>
      </w:r>
      <w:r w:rsidRPr="00FA560A">
        <w:rPr>
          <w:vertAlign w:val="superscript"/>
        </w:rPr>
        <w:t>-1</w:t>
      </w:r>
      <w:r w:rsidRPr="00FA560A">
        <w:t xml:space="preserve"> (</w:t>
      </w:r>
      <w:proofErr w:type="spellStart"/>
      <w:r w:rsidRPr="00FA560A">
        <w:t>Paustian</w:t>
      </w:r>
      <w:proofErr w:type="spellEnd"/>
      <w:r w:rsidRPr="00FA560A">
        <w:t xml:space="preserve"> et al. 1997; Six et al., 2002).</w:t>
      </w:r>
      <w:r>
        <w:t xml:space="preserve"> </w:t>
      </w:r>
      <w:r w:rsidRPr="00FA560A">
        <w:t>However, other studies have raised awareness that increased observations in soil bulk density, as a result of NT, may lead to erroneous estimations of SOC measurements, and thus overestimating CO</w:t>
      </w:r>
      <w:r w:rsidRPr="00FA560A">
        <w:rPr>
          <w:vertAlign w:val="subscript"/>
        </w:rPr>
        <w:t xml:space="preserve">2 </w:t>
      </w:r>
      <w:r w:rsidRPr="00FA560A">
        <w:t xml:space="preserve">mitigation potentials (Wendt and Hauser, 2013; Olsen et al., 2014; </w:t>
      </w:r>
      <w:proofErr w:type="spellStart"/>
      <w:r w:rsidRPr="00FA560A">
        <w:t>Powlson</w:t>
      </w:r>
      <w:proofErr w:type="spellEnd"/>
      <w:r w:rsidRPr="00FA560A">
        <w:t xml:space="preserve"> et al., 2014). At thi</w:t>
      </w:r>
      <w:r>
        <w:t>s time, it is unclear whether RT</w:t>
      </w:r>
      <w:r w:rsidRPr="00FA560A">
        <w:t xml:space="preserve"> </w:t>
      </w:r>
      <w:r>
        <w:t>reduces</w:t>
      </w:r>
      <w:r w:rsidRPr="00FA560A">
        <w:t xml:space="preserve"> CO</w:t>
      </w:r>
      <w:r w:rsidRPr="00FA560A">
        <w:rPr>
          <w:vertAlign w:val="subscript"/>
        </w:rPr>
        <w:t xml:space="preserve">2 </w:t>
      </w:r>
      <w:r w:rsidRPr="00FA560A">
        <w:t>emissions via C capture and sequestration within the soil profile. Furthermore, NT practices may have a clearer, yet adverse, impact on N</w:t>
      </w:r>
      <w:r w:rsidRPr="00FA560A">
        <w:rPr>
          <w:vertAlign w:val="subscript"/>
        </w:rPr>
        <w:t>2</w:t>
      </w:r>
      <w:r w:rsidRPr="00FA560A">
        <w:t>O production (Ball et al., 1999</w:t>
      </w:r>
      <w:r>
        <w:t xml:space="preserve">; </w:t>
      </w:r>
      <w:r w:rsidRPr="007D05D2">
        <w:t>Duncan et al., 2017</w:t>
      </w:r>
      <w:r w:rsidRPr="00FA560A">
        <w:t xml:space="preserve">) as a result of increased soil aggregate size combined with low gas diffusivity due to greater water retention (Holland, 2003), ultimately creating the anaerobic conditions needed for denitrification to occur. </w:t>
      </w:r>
    </w:p>
    <w:p w14:paraId="6152CB51" w14:textId="77777777" w:rsidR="00C97D43" w:rsidRDefault="00C97D43" w:rsidP="00C97D43">
      <w:pPr>
        <w:ind w:firstLine="720"/>
      </w:pPr>
    </w:p>
    <w:p w14:paraId="404EDA16" w14:textId="77777777" w:rsidR="00C97D43" w:rsidRDefault="00C97D43" w:rsidP="00C97D43">
      <w:pPr>
        <w:ind w:firstLine="720"/>
      </w:pPr>
      <w:commentRangeStart w:id="4"/>
      <w:r w:rsidRPr="00FA560A">
        <w:t xml:space="preserve">A </w:t>
      </w:r>
      <w:commentRangeEnd w:id="4"/>
      <w:r>
        <w:rPr>
          <w:rStyle w:val="CommentReference"/>
        </w:rPr>
        <w:commentReference w:id="4"/>
      </w:r>
      <w:r w:rsidRPr="00FA560A">
        <w:t xml:space="preserve">second BMP with potential to improve nutrient management </w:t>
      </w:r>
      <w:r>
        <w:t>and uptake is to</w:t>
      </w:r>
      <w:r w:rsidRPr="00FA560A">
        <w:t xml:space="preserve"> </w:t>
      </w:r>
      <w:r>
        <w:t>alter</w:t>
      </w:r>
      <w:r w:rsidRPr="00FA560A">
        <w:t xml:space="preserve"> how fe</w:t>
      </w:r>
      <w:r>
        <w:t xml:space="preserve">rtilizer is applied to the soil. </w:t>
      </w:r>
      <w:r w:rsidRPr="00FA560A">
        <w:t>As N is the primary limit</w:t>
      </w:r>
      <w:r>
        <w:t>ing</w:t>
      </w:r>
      <w:r w:rsidRPr="00FA560A">
        <w:t xml:space="preserve"> nutrient in agricultural systems, supplementing soils with cattle manure has proven to be an </w:t>
      </w:r>
      <w:r>
        <w:t xml:space="preserve">economically </w:t>
      </w:r>
      <w:r w:rsidRPr="00FA560A">
        <w:t xml:space="preserve">sustainable solution to improving crop yield by increasing SOM and other necessary </w:t>
      </w:r>
      <w:r>
        <w:t>micro</w:t>
      </w:r>
      <w:r w:rsidRPr="00FA560A">
        <w:t>nutrients (</w:t>
      </w:r>
      <w:proofErr w:type="spellStart"/>
      <w:r>
        <w:t>Bouwman</w:t>
      </w:r>
      <w:proofErr w:type="spellEnd"/>
      <w:r>
        <w:t xml:space="preserve">, 1996; </w:t>
      </w:r>
      <w:proofErr w:type="spellStart"/>
      <w:r w:rsidRPr="00FA560A">
        <w:t>Loro</w:t>
      </w:r>
      <w:proofErr w:type="spellEnd"/>
      <w:r w:rsidRPr="00FA560A">
        <w:t xml:space="preserve">, 2005). </w:t>
      </w:r>
      <w:r>
        <w:t>L</w:t>
      </w:r>
      <w:r w:rsidRPr="003F652B">
        <w:t xml:space="preserve">ivestock manure is a substantial source of </w:t>
      </w:r>
      <w:r>
        <w:t>N for crop production, specifically ammonium (NH</w:t>
      </w:r>
      <w:r>
        <w:rPr>
          <w:vertAlign w:val="subscript"/>
        </w:rPr>
        <w:t>4</w:t>
      </w:r>
      <w:r>
        <w:rPr>
          <w:vertAlign w:val="superscript"/>
        </w:rPr>
        <w:t>+</w:t>
      </w:r>
      <w:r>
        <w:t>) and nitrate (NO</w:t>
      </w:r>
      <w:r w:rsidRPr="00687197">
        <w:rPr>
          <w:vertAlign w:val="subscript"/>
        </w:rPr>
        <w:t>3</w:t>
      </w:r>
      <w:r w:rsidRPr="00687197">
        <w:rPr>
          <w:vertAlign w:val="superscript"/>
        </w:rPr>
        <w:t>-</w:t>
      </w:r>
      <w:r>
        <w:t xml:space="preserve">). </w:t>
      </w:r>
      <w:r w:rsidRPr="00FA560A">
        <w:t>Additionally, much of the nutrients within manure is tied up in the organic fraction and must undergo decomposition to bioavailable</w:t>
      </w:r>
      <w:r>
        <w:t xml:space="preserve"> </w:t>
      </w:r>
      <w:r w:rsidRPr="00FA560A">
        <w:t xml:space="preserve">forms, </w:t>
      </w:r>
      <w:r>
        <w:t>thereby</w:t>
      </w:r>
      <w:r w:rsidRPr="00FA560A">
        <w:t xml:space="preserve"> slowly releasing nutrients to the system for crop uptake (</w:t>
      </w:r>
      <w:proofErr w:type="spellStart"/>
      <w:r w:rsidRPr="00FA560A">
        <w:t>Loro</w:t>
      </w:r>
      <w:proofErr w:type="spellEnd"/>
      <w:r w:rsidRPr="00FA560A">
        <w:t>, 2005).</w:t>
      </w:r>
      <w:r>
        <w:t xml:space="preserve"> With the goal of applying nutrients directly to the rooting zone, t</w:t>
      </w:r>
      <w:r w:rsidRPr="00FA560A">
        <w:t>echnological</w:t>
      </w:r>
      <w:r>
        <w:t xml:space="preserve"> advances in manure application</w:t>
      </w:r>
      <w:r w:rsidRPr="00FA560A">
        <w:t xml:space="preserve"> allow</w:t>
      </w:r>
      <w:r>
        <w:t>s</w:t>
      </w:r>
      <w:r w:rsidRPr="00FA560A">
        <w:t xml:space="preserve"> </w:t>
      </w:r>
      <w:r w:rsidRPr="00FA560A">
        <w:lastRenderedPageBreak/>
        <w:t>farmers to inject liquid manure</w:t>
      </w:r>
      <w:r>
        <w:t xml:space="preserve"> into soils, regardless of tillage method. Sutton et al. (1982) found that injecting liquid manure </w:t>
      </w:r>
      <w:r w:rsidRPr="003F2231">
        <w:t xml:space="preserve">increased corn grain yield </w:t>
      </w:r>
      <w:r>
        <w:t xml:space="preserve">by </w:t>
      </w:r>
      <w:r w:rsidRPr="003F2231">
        <w:t>an av</w:t>
      </w:r>
      <w:r>
        <w:t>erage of 2130 kg ha</w:t>
      </w:r>
      <w:r>
        <w:rPr>
          <w:vertAlign w:val="superscript"/>
        </w:rPr>
        <w:t>-1</w:t>
      </w:r>
      <w:r>
        <w:t xml:space="preserve"> each year for three years compared to broadcast application.</w:t>
      </w:r>
    </w:p>
    <w:p w14:paraId="2C115AE8" w14:textId="77777777" w:rsidR="00C97D43" w:rsidRPr="00FA560A" w:rsidRDefault="00C97D43" w:rsidP="00C97D43">
      <w:pPr>
        <w:ind w:firstLine="720"/>
      </w:pPr>
      <w:commentRangeStart w:id="5"/>
      <w:r>
        <w:t xml:space="preserve">Despite </w:t>
      </w:r>
      <w:commentRangeEnd w:id="5"/>
      <w:r>
        <w:rPr>
          <w:rStyle w:val="CommentReference"/>
        </w:rPr>
        <w:commentReference w:id="5"/>
      </w:r>
      <w:r>
        <w:t xml:space="preserve">the benefits of manure as a source of fertilizer, manure application methods still pose concerns with NT systems as </w:t>
      </w:r>
      <w:r w:rsidRPr="00FA560A">
        <w:t>more than 50</w:t>
      </w:r>
      <w:r>
        <w:t xml:space="preserve"> </w:t>
      </w:r>
      <w:r w:rsidRPr="00FA560A">
        <w:t xml:space="preserve">% of manure-N can be lost </w:t>
      </w:r>
      <w:r>
        <w:t xml:space="preserve">through </w:t>
      </w:r>
      <w:r w:rsidRPr="00FA560A">
        <w:t>volatilization</w:t>
      </w:r>
      <w:r>
        <w:t xml:space="preserve"> if not immediately incorporated into the soil profile</w:t>
      </w:r>
      <w:r w:rsidRPr="00FA560A">
        <w:t xml:space="preserve"> (Maguire et al., 2011; Powell et al</w:t>
      </w:r>
      <w:r>
        <w:t>.</w:t>
      </w:r>
      <w:r w:rsidRPr="00FA560A">
        <w:t>, 2011).</w:t>
      </w:r>
      <w:r>
        <w:t xml:space="preserve"> By switching from broadcast application to manure injection, a substantial portion of ammoniacal-N can be retained within soils (Duncan et al., </w:t>
      </w:r>
      <w:r w:rsidRPr="003F652B">
        <w:t>2017</w:t>
      </w:r>
      <w:r>
        <w:t xml:space="preserve">). However, at this time, the results regarding manure injection on GHG mitigation are highly variable. For example, </w:t>
      </w:r>
      <w:proofErr w:type="spellStart"/>
      <w:r>
        <w:t>Lovanh</w:t>
      </w:r>
      <w:proofErr w:type="spellEnd"/>
      <w:r>
        <w:t xml:space="preserve"> et al. (2010) found that </w:t>
      </w:r>
      <w:r w:rsidRPr="00FA560A">
        <w:t>CO</w:t>
      </w:r>
      <w:r w:rsidRPr="00FA560A">
        <w:rPr>
          <w:vertAlign w:val="subscript"/>
        </w:rPr>
        <w:t>2</w:t>
      </w:r>
      <w:r>
        <w:rPr>
          <w:vertAlign w:val="subscript"/>
        </w:rPr>
        <w:t xml:space="preserve"> </w:t>
      </w:r>
      <w:r>
        <w:t xml:space="preserve">emissions ranged from </w:t>
      </w:r>
      <w:r w:rsidRPr="00633B63">
        <w:t>4357 mg m</w:t>
      </w:r>
      <w:r w:rsidRPr="00633B63">
        <w:rPr>
          <w:vertAlign w:val="superscript"/>
        </w:rPr>
        <w:t>−2</w:t>
      </w:r>
      <w:r w:rsidRPr="00633B63">
        <w:t> h</w:t>
      </w:r>
      <w:r w:rsidRPr="00633B63">
        <w:rPr>
          <w:vertAlign w:val="superscript"/>
        </w:rPr>
        <w:t>−1</w:t>
      </w:r>
      <w:r w:rsidRPr="00633B63">
        <w:t xml:space="preserve"> for </w:t>
      </w:r>
      <w:r>
        <w:t>broadcast application</w:t>
      </w:r>
      <w:r w:rsidRPr="00633B63">
        <w:t xml:space="preserve"> to 60 mg m</w:t>
      </w:r>
      <w:r w:rsidRPr="00633B63">
        <w:rPr>
          <w:vertAlign w:val="superscript"/>
        </w:rPr>
        <w:t>−2</w:t>
      </w:r>
      <w:r w:rsidRPr="00633B63">
        <w:t> h</w:t>
      </w:r>
      <w:r w:rsidRPr="00633B63">
        <w:rPr>
          <w:vertAlign w:val="superscript"/>
        </w:rPr>
        <w:t>−1</w:t>
      </w:r>
      <w:r w:rsidRPr="00633B63">
        <w:t xml:space="preserve"> for </w:t>
      </w:r>
      <w:r>
        <w:t>manure</w:t>
      </w:r>
      <w:r w:rsidRPr="00633B63">
        <w:t xml:space="preserve"> injection, and </w:t>
      </w:r>
      <w:r w:rsidRPr="00FA560A">
        <w:t>N</w:t>
      </w:r>
      <w:r w:rsidRPr="00FA560A">
        <w:rPr>
          <w:vertAlign w:val="subscript"/>
        </w:rPr>
        <w:t>2</w:t>
      </w:r>
      <w:r w:rsidRPr="00FA560A">
        <w:t>O</w:t>
      </w:r>
      <w:r w:rsidRPr="00633B63">
        <w:t xml:space="preserve"> ranged from 0.89 mg m</w:t>
      </w:r>
      <w:r w:rsidRPr="00633B63">
        <w:rPr>
          <w:vertAlign w:val="superscript"/>
        </w:rPr>
        <w:t>−2</w:t>
      </w:r>
      <w:r w:rsidRPr="00633B63">
        <w:t> h</w:t>
      </w:r>
      <w:r w:rsidRPr="00633B63">
        <w:rPr>
          <w:vertAlign w:val="superscript"/>
        </w:rPr>
        <w:t>−1</w:t>
      </w:r>
      <w:r>
        <w:rPr>
          <w:vertAlign w:val="superscript"/>
        </w:rPr>
        <w:t xml:space="preserve"> </w:t>
      </w:r>
      <w:r w:rsidRPr="00633B63">
        <w:t xml:space="preserve">for </w:t>
      </w:r>
      <w:r>
        <w:t xml:space="preserve">broadcast application </w:t>
      </w:r>
      <w:r w:rsidRPr="00633B63">
        <w:t>to 0.22 mg m</w:t>
      </w:r>
      <w:r w:rsidRPr="00633B63">
        <w:rPr>
          <w:vertAlign w:val="superscript"/>
        </w:rPr>
        <w:t>−2</w:t>
      </w:r>
      <w:r w:rsidRPr="00633B63">
        <w:t> h</w:t>
      </w:r>
      <w:r w:rsidRPr="00633B63">
        <w:rPr>
          <w:vertAlign w:val="superscript"/>
        </w:rPr>
        <w:t>−1</w:t>
      </w:r>
      <w:r w:rsidRPr="00633B63">
        <w:t xml:space="preserve"> for </w:t>
      </w:r>
      <w:r>
        <w:t>manure</w:t>
      </w:r>
      <w:r w:rsidRPr="00633B63">
        <w:t xml:space="preserve"> injection.</w:t>
      </w:r>
      <w:r>
        <w:t xml:space="preserve"> In contrast, other studies have found that s</w:t>
      </w:r>
      <w:r w:rsidRPr="00FA560A">
        <w:t xml:space="preserve">witching from broadcast to injection </w:t>
      </w:r>
      <w:r>
        <w:t>significantly increased</w:t>
      </w:r>
      <w:r w:rsidRPr="00FA560A">
        <w:t xml:space="preserve"> N</w:t>
      </w:r>
      <w:r w:rsidRPr="00FA560A">
        <w:rPr>
          <w:vertAlign w:val="subscript"/>
        </w:rPr>
        <w:t>2</w:t>
      </w:r>
      <w:r w:rsidRPr="00FA560A">
        <w:t>O emissions (Chadwick et al., 2000; Dell et al., 201</w:t>
      </w:r>
      <w:r>
        <w:t>1</w:t>
      </w:r>
      <w:r w:rsidRPr="00FA560A">
        <w:t>;</w:t>
      </w:r>
      <w:r>
        <w:t xml:space="preserve"> Duncan et al., </w:t>
      </w:r>
      <w:r w:rsidRPr="003F652B">
        <w:t>2017</w:t>
      </w:r>
      <w:r>
        <w:t xml:space="preserve">). As further evidence, a </w:t>
      </w:r>
      <w:r w:rsidRPr="00633B63">
        <w:rPr>
          <w:color w:val="000000" w:themeColor="text1"/>
        </w:rPr>
        <w:t>laboratory incubation conducted by</w:t>
      </w:r>
      <w:r>
        <w:rPr>
          <w:color w:val="000000" w:themeColor="text1"/>
        </w:rPr>
        <w:t xml:space="preserve"> </w:t>
      </w:r>
      <w:proofErr w:type="spellStart"/>
      <w:r>
        <w:rPr>
          <w:color w:val="000000" w:themeColor="text1"/>
        </w:rPr>
        <w:t>Flessa</w:t>
      </w:r>
      <w:proofErr w:type="spellEnd"/>
      <w:r>
        <w:rPr>
          <w:color w:val="000000" w:themeColor="text1"/>
        </w:rPr>
        <w:t xml:space="preserve"> and </w:t>
      </w:r>
      <w:proofErr w:type="spellStart"/>
      <w:r>
        <w:rPr>
          <w:color w:val="000000" w:themeColor="text1"/>
        </w:rPr>
        <w:t>Besse</w:t>
      </w:r>
      <w:proofErr w:type="spellEnd"/>
      <w:r>
        <w:rPr>
          <w:color w:val="000000" w:themeColor="text1"/>
        </w:rPr>
        <w:t xml:space="preserve"> (2000) found that </w:t>
      </w:r>
      <w:r w:rsidRPr="00633B63">
        <w:rPr>
          <w:color w:val="000000" w:themeColor="text1"/>
        </w:rPr>
        <w:t>simu</w:t>
      </w:r>
      <w:r>
        <w:rPr>
          <w:color w:val="000000" w:themeColor="text1"/>
        </w:rPr>
        <w:t>lated injection of liquid manure</w:t>
      </w:r>
      <w:r w:rsidRPr="00633B63">
        <w:rPr>
          <w:color w:val="000000" w:themeColor="text1"/>
        </w:rPr>
        <w:t xml:space="preserve"> resulted in N</w:t>
      </w:r>
      <w:r w:rsidRPr="00633B63">
        <w:rPr>
          <w:color w:val="000000" w:themeColor="text1"/>
          <w:vertAlign w:val="subscript"/>
        </w:rPr>
        <w:t>2</w:t>
      </w:r>
      <w:r w:rsidRPr="00633B63">
        <w:rPr>
          <w:color w:val="000000" w:themeColor="text1"/>
        </w:rPr>
        <w:t xml:space="preserve">O emissions equal </w:t>
      </w:r>
      <w:r>
        <w:rPr>
          <w:color w:val="000000" w:themeColor="text1"/>
        </w:rPr>
        <w:t>to 3.3% of the slurry N added; s</w:t>
      </w:r>
      <w:r w:rsidRPr="00633B63">
        <w:rPr>
          <w:color w:val="000000" w:themeColor="text1"/>
        </w:rPr>
        <w:t>urface application emitted only 0.2% of the added N as N</w:t>
      </w:r>
      <w:r w:rsidRPr="00633B63">
        <w:rPr>
          <w:color w:val="000000" w:themeColor="text1"/>
          <w:vertAlign w:val="subscript"/>
        </w:rPr>
        <w:t>2</w:t>
      </w:r>
      <w:r w:rsidRPr="00633B63">
        <w:rPr>
          <w:color w:val="000000" w:themeColor="text1"/>
        </w:rPr>
        <w:t>O.</w:t>
      </w:r>
      <w:r>
        <w:t xml:space="preserve"> </w:t>
      </w:r>
    </w:p>
    <w:p w14:paraId="30D932C0" w14:textId="77777777" w:rsidR="00C97D43" w:rsidRPr="00FA560A" w:rsidRDefault="00C97D43" w:rsidP="00C97D43"/>
    <w:p w14:paraId="177CB9A2" w14:textId="77777777" w:rsidR="00C97D43" w:rsidRDefault="00C97D43" w:rsidP="00C97D43">
      <w:r w:rsidRPr="00FA560A">
        <w:tab/>
      </w:r>
      <w:commentRangeStart w:id="6"/>
      <w:r w:rsidRPr="00FA560A">
        <w:t xml:space="preserve">It </w:t>
      </w:r>
      <w:commentRangeEnd w:id="6"/>
      <w:r>
        <w:rPr>
          <w:rStyle w:val="CommentReference"/>
        </w:rPr>
        <w:commentReference w:id="6"/>
      </w:r>
      <w:r w:rsidRPr="00FA560A">
        <w:t>becomes apparent that there will be tradeoffs wh</w:t>
      </w:r>
      <w:r>
        <w:t>en considering BMPs (i.e., RT</w:t>
      </w:r>
      <w:r w:rsidRPr="00FA560A">
        <w:t xml:space="preserve"> or fertilizer management) in the context of mitigating </w:t>
      </w:r>
      <w:r>
        <w:t xml:space="preserve">gaseous </w:t>
      </w:r>
      <w:r w:rsidRPr="00FA560A">
        <w:t>nutrient</w:t>
      </w:r>
      <w:r>
        <w:t xml:space="preserve"> losses</w:t>
      </w:r>
      <w:r w:rsidRPr="00FA560A">
        <w:t xml:space="preserve">. It is also clear that these BMPs have been well studied as individual entities. However, few studies have observed the interacting effects of combining these two BMPs, and even fewer have quantified GHG emissions </w:t>
      </w:r>
      <w:r>
        <w:t xml:space="preserve">and crop yields </w:t>
      </w:r>
      <w:r w:rsidRPr="00FA560A">
        <w:t xml:space="preserve">as a result of adopting these BMPs. The studies that have observed the relationship between </w:t>
      </w:r>
      <w:r>
        <w:t>RT or NT</w:t>
      </w:r>
      <w:r w:rsidRPr="00FA560A">
        <w:t xml:space="preserve"> and fertilizer management have typically done so in the framework of increasing crop yield, soil health, C sequestration, or a combinat</w:t>
      </w:r>
      <w:r>
        <w:t>ion of the latter (</w:t>
      </w:r>
      <w:proofErr w:type="spellStart"/>
      <w:r>
        <w:t>Maltas</w:t>
      </w:r>
      <w:proofErr w:type="spellEnd"/>
      <w:r>
        <w:t xml:space="preserve"> et al., 2012; </w:t>
      </w:r>
      <w:proofErr w:type="spellStart"/>
      <w:r w:rsidRPr="008D274D">
        <w:t>Rusinamhodzi</w:t>
      </w:r>
      <w:proofErr w:type="spellEnd"/>
      <w:r w:rsidRPr="008D274D">
        <w:t xml:space="preserve"> </w:t>
      </w:r>
      <w:r>
        <w:t xml:space="preserve">et al., 2011; </w:t>
      </w:r>
      <w:proofErr w:type="spellStart"/>
      <w:r>
        <w:t>Zavattaro</w:t>
      </w:r>
      <w:proofErr w:type="spellEnd"/>
      <w:r>
        <w:t xml:space="preserve"> et al., 2015). </w:t>
      </w:r>
      <w:r w:rsidRPr="00FA560A">
        <w:t xml:space="preserve">Furthermore, as soils are highly heterogeneous in nature, and as climate is a major variable </w:t>
      </w:r>
      <w:r>
        <w:t>driving</w:t>
      </w:r>
      <w:r w:rsidRPr="00FA560A">
        <w:t xml:space="preserve"> GHG emissions</w:t>
      </w:r>
      <w:r>
        <w:t xml:space="preserve"> and crop yields</w:t>
      </w:r>
      <w:r w:rsidRPr="00FA560A">
        <w:t xml:space="preserve">, it is critical to gain insight as to how these BMPs interact within a specific climatic regime; in this </w:t>
      </w:r>
      <w:r>
        <w:t xml:space="preserve">context, New England. The objective of this study was, therefore, to determine the effects of a combination of BMPs (i.e., VT, NT, broadcast manure, and manure injection) on </w:t>
      </w:r>
      <w:r w:rsidRPr="00FA560A">
        <w:t>CO</w:t>
      </w:r>
      <w:r w:rsidRPr="00FA560A">
        <w:rPr>
          <w:vertAlign w:val="subscript"/>
        </w:rPr>
        <w:t>2</w:t>
      </w:r>
      <w:r>
        <w:t xml:space="preserve"> and </w:t>
      </w:r>
      <w:r w:rsidRPr="00FA560A">
        <w:t>N</w:t>
      </w:r>
      <w:r w:rsidRPr="00FA560A">
        <w:rPr>
          <w:vertAlign w:val="subscript"/>
        </w:rPr>
        <w:t>2</w:t>
      </w:r>
      <w:r w:rsidRPr="00FA560A">
        <w:t>O</w:t>
      </w:r>
      <w:r>
        <w:t xml:space="preserve"> emissions in addition to corn yield and corn protein content. We expected that injecting manure in a NT system will increase the amount of N substrates available for microbial transformations and therefore promote the greatest losses </w:t>
      </w:r>
      <w:r w:rsidRPr="00FA560A">
        <w:t>N</w:t>
      </w:r>
      <w:r w:rsidRPr="00FA560A">
        <w:rPr>
          <w:vertAlign w:val="subscript"/>
        </w:rPr>
        <w:t>2</w:t>
      </w:r>
      <w:r w:rsidRPr="00FA560A">
        <w:t>O</w:t>
      </w:r>
      <w:r>
        <w:t xml:space="preserve"> yet lessen </w:t>
      </w:r>
      <w:r w:rsidRPr="00FA560A">
        <w:t>CO</w:t>
      </w:r>
      <w:r w:rsidRPr="00FA560A">
        <w:rPr>
          <w:vertAlign w:val="subscript"/>
        </w:rPr>
        <w:t>2</w:t>
      </w:r>
      <w:r>
        <w:rPr>
          <w:vertAlign w:val="subscript"/>
        </w:rPr>
        <w:t xml:space="preserve"> </w:t>
      </w:r>
      <w:r>
        <w:t>emissions by minimally disturbing the soil profile; the same treatment combination is also expected to positively impact crop yield and protein content. This study will give us one of the first looks at how these BMPs combine to affect multiple management goals (i.e., improve crop yield and maintain soil fertility via nutrient retention) with an important co-benefit of potential climate change mitigation.</w:t>
      </w:r>
    </w:p>
    <w:p w14:paraId="26EA3313" w14:textId="77777777" w:rsidR="00C97D43" w:rsidRDefault="00C97D43" w:rsidP="00C97D43"/>
    <w:p w14:paraId="01B634BA" w14:textId="77777777" w:rsidR="00C97D43" w:rsidRDefault="00C97D43" w:rsidP="00C97D43"/>
    <w:p w14:paraId="4611685C" w14:textId="77777777" w:rsidR="00C97D43" w:rsidRPr="00712E9E" w:rsidRDefault="00C97D43" w:rsidP="00C97D43">
      <w:pPr>
        <w:outlineLvl w:val="0"/>
        <w:rPr>
          <w:b/>
          <w:bCs/>
        </w:rPr>
      </w:pPr>
      <w:r>
        <w:rPr>
          <w:b/>
          <w:bCs/>
        </w:rPr>
        <w:t>2.</w:t>
      </w:r>
      <w:r w:rsidRPr="00712E9E">
        <w:rPr>
          <w:b/>
          <w:bCs/>
        </w:rPr>
        <w:t xml:space="preserve"> Methods </w:t>
      </w:r>
    </w:p>
    <w:p w14:paraId="24DD7262" w14:textId="77777777" w:rsidR="00C97D43" w:rsidRPr="00DF43C4" w:rsidRDefault="00C97D43" w:rsidP="00C97D43">
      <w:pPr>
        <w:rPr>
          <w:b/>
          <w:bCs/>
          <w:i/>
        </w:rPr>
      </w:pPr>
    </w:p>
    <w:p w14:paraId="5E79E5BA" w14:textId="77777777" w:rsidR="00C97D43" w:rsidRDefault="00C97D43" w:rsidP="00C97D43">
      <w:pPr>
        <w:outlineLvl w:val="0"/>
        <w:rPr>
          <w:bCs/>
          <w:i/>
        </w:rPr>
      </w:pPr>
      <w:r>
        <w:rPr>
          <w:bCs/>
          <w:i/>
        </w:rPr>
        <w:t>2.1</w:t>
      </w:r>
      <w:r w:rsidRPr="00712E9E">
        <w:rPr>
          <w:bCs/>
          <w:i/>
        </w:rPr>
        <w:t xml:space="preserve"> Site Description</w:t>
      </w:r>
    </w:p>
    <w:p w14:paraId="056EFF65" w14:textId="77777777" w:rsidR="00C97D43" w:rsidRDefault="00C97D43" w:rsidP="00C97D43">
      <w:pPr>
        <w:rPr>
          <w:bCs/>
        </w:rPr>
      </w:pPr>
      <w:r>
        <w:rPr>
          <w:bCs/>
          <w:i/>
        </w:rPr>
        <w:tab/>
      </w:r>
    </w:p>
    <w:p w14:paraId="0E486B9C" w14:textId="77777777" w:rsidR="00C97D43" w:rsidRDefault="00C97D43" w:rsidP="00C97D43">
      <w:pPr>
        <w:ind w:firstLine="720"/>
        <w:rPr>
          <w:bCs/>
        </w:rPr>
      </w:pPr>
      <w:r>
        <w:rPr>
          <w:bCs/>
        </w:rPr>
        <w:t xml:space="preserve">The Manure Injection No Till (MINT) field trial is located within </w:t>
      </w:r>
      <w:proofErr w:type="spellStart"/>
      <w:r>
        <w:rPr>
          <w:bCs/>
        </w:rPr>
        <w:t>Borderview</w:t>
      </w:r>
      <w:proofErr w:type="spellEnd"/>
      <w:r>
        <w:rPr>
          <w:bCs/>
        </w:rPr>
        <w:t xml:space="preserve"> Farms in </w:t>
      </w:r>
      <w:proofErr w:type="spellStart"/>
      <w:r>
        <w:rPr>
          <w:bCs/>
        </w:rPr>
        <w:t>Alburgh</w:t>
      </w:r>
      <w:proofErr w:type="spellEnd"/>
      <w:r>
        <w:rPr>
          <w:bCs/>
        </w:rPr>
        <w:t>, Vermont (lat. 45.005</w:t>
      </w:r>
      <w:r>
        <w:t>°</w:t>
      </w:r>
      <w:r>
        <w:rPr>
          <w:bCs/>
        </w:rPr>
        <w:t>, long. -73.308</w:t>
      </w:r>
      <w:r>
        <w:t>°</w:t>
      </w:r>
      <w:r>
        <w:rPr>
          <w:bCs/>
        </w:rPr>
        <w:t xml:space="preserve">) and was established in May of 2013 (Figure 1). </w:t>
      </w:r>
      <w:r>
        <w:rPr>
          <w:bCs/>
        </w:rPr>
        <w:lastRenderedPageBreak/>
        <w:t xml:space="preserve">This trial is a continuous corn </w:t>
      </w:r>
      <w:r w:rsidRPr="004A2BA6">
        <w:t>(</w:t>
      </w:r>
      <w:r>
        <w:rPr>
          <w:i/>
        </w:rPr>
        <w:t>Zea may</w:t>
      </w:r>
      <w:r w:rsidRPr="004A2BA6">
        <w:rPr>
          <w:i/>
        </w:rPr>
        <w:t>s</w:t>
      </w:r>
      <w:r>
        <w:rPr>
          <w:i/>
        </w:rPr>
        <w:t xml:space="preserve"> </w:t>
      </w:r>
      <w:r>
        <w:t>L.)</w:t>
      </w:r>
      <w:r w:rsidRPr="004A2BA6">
        <w:t xml:space="preserve"> </w:t>
      </w:r>
      <w:r>
        <w:rPr>
          <w:bCs/>
        </w:rPr>
        <w:t>silage system with winter rye (</w:t>
      </w:r>
      <w:proofErr w:type="spellStart"/>
      <w:r w:rsidRPr="00F1514C">
        <w:rPr>
          <w:bCs/>
          <w:i/>
          <w:iCs/>
        </w:rPr>
        <w:t>Secale</w:t>
      </w:r>
      <w:proofErr w:type="spellEnd"/>
      <w:r w:rsidRPr="00F1514C">
        <w:rPr>
          <w:bCs/>
          <w:i/>
          <w:iCs/>
        </w:rPr>
        <w:t xml:space="preserve"> </w:t>
      </w:r>
      <w:r>
        <w:rPr>
          <w:bCs/>
          <w:i/>
          <w:iCs/>
        </w:rPr>
        <w:t>cereal</w:t>
      </w:r>
      <w:r>
        <w:rPr>
          <w:bCs/>
        </w:rPr>
        <w:t xml:space="preserve">) crop during the off season. </w:t>
      </w:r>
      <w:r>
        <w:t xml:space="preserve">Prior to the trial, the field was continuous corn with a winter rye cover crop under conventional tillage with no manure application. </w:t>
      </w:r>
      <w:r>
        <w:rPr>
          <w:bCs/>
        </w:rPr>
        <w:t>S</w:t>
      </w:r>
      <w:r w:rsidRPr="00C66387">
        <w:rPr>
          <w:bCs/>
        </w:rPr>
        <w:t>oils at this site are classified as a Benson rocky silt loam</w:t>
      </w:r>
      <w:r>
        <w:rPr>
          <w:bCs/>
        </w:rPr>
        <w:t xml:space="preserve"> (</w:t>
      </w:r>
      <w:r w:rsidRPr="00AA3D17">
        <w:rPr>
          <w:bCs/>
        </w:rPr>
        <w:t>Soil Survey Staff, 2017</w:t>
      </w:r>
      <w:r w:rsidRPr="00C66387">
        <w:rPr>
          <w:bCs/>
        </w:rPr>
        <w:t xml:space="preserve">). </w:t>
      </w:r>
      <w:r w:rsidRPr="004A2BA6">
        <w:t>Soils</w:t>
      </w:r>
      <w:r>
        <w:t xml:space="preserve"> </w:t>
      </w:r>
      <w:r w:rsidRPr="004A2BA6">
        <w:t>in the MINT trial (0-10 cm) are sandy loam with</w:t>
      </w:r>
      <w:r>
        <w:t xml:space="preserve"> </w:t>
      </w:r>
      <w:r w:rsidRPr="004A2BA6">
        <w:t>a bulk density of 1.</w:t>
      </w:r>
      <w:r>
        <w:t xml:space="preserve">2 g </w:t>
      </w:r>
      <w:r w:rsidRPr="004A2BA6">
        <w:t>cm</w:t>
      </w:r>
      <w:r w:rsidRPr="00513341">
        <w:rPr>
          <w:vertAlign w:val="superscript"/>
        </w:rPr>
        <w:t>-</w:t>
      </w:r>
      <w:r w:rsidRPr="004A2BA6">
        <w:rPr>
          <w:vertAlign w:val="superscript"/>
        </w:rPr>
        <w:t>3</w:t>
      </w:r>
      <w:r w:rsidRPr="004A2BA6">
        <w:t>, pH of 6.3, and 4% organic matter</w:t>
      </w:r>
      <w:r>
        <w:t xml:space="preserve"> (June 2015)</w:t>
      </w:r>
      <w:r w:rsidRPr="004A2BA6">
        <w:t xml:space="preserve">.  Total C and N (0-10 cm) </w:t>
      </w:r>
      <w:r>
        <w:t>averaged 2.4 and 0.2%</w:t>
      </w:r>
      <w:r w:rsidRPr="004A2BA6">
        <w:t>, respectively</w:t>
      </w:r>
      <w:r>
        <w:t xml:space="preserve"> (July 2015)</w:t>
      </w:r>
      <w:r w:rsidRPr="004A2BA6">
        <w:t>.</w:t>
      </w:r>
    </w:p>
    <w:p w14:paraId="0B54EFB4" w14:textId="416781E4" w:rsidR="00C97D43" w:rsidRDefault="00C97D43" w:rsidP="00C97D43">
      <w:pPr>
        <w:ind w:firstLine="720"/>
        <w:rPr>
          <w:bCs/>
        </w:rPr>
      </w:pPr>
      <w:r w:rsidRPr="000F3D45">
        <w:rPr>
          <w:bCs/>
        </w:rPr>
        <w:t>The experimental design is a r</w:t>
      </w:r>
      <w:r w:rsidRPr="00F405FC">
        <w:rPr>
          <w:bCs/>
        </w:rPr>
        <w:t>andomized complete block with a split-split plot arrangement (</w:t>
      </w:r>
      <w:r w:rsidRPr="00565C99">
        <w:rPr>
          <w:bCs/>
        </w:rPr>
        <w:t>three</w:t>
      </w:r>
      <w:r w:rsidRPr="00AD15AE">
        <w:rPr>
          <w:bCs/>
        </w:rPr>
        <w:t xml:space="preserve"> blocks, </w:t>
      </w:r>
      <w:r>
        <w:rPr>
          <w:bCs/>
        </w:rPr>
        <w:t>two</w:t>
      </w:r>
      <w:r w:rsidRPr="00832E54">
        <w:rPr>
          <w:bCs/>
        </w:rPr>
        <w:t xml:space="preserve"> main plot treatments, </w:t>
      </w:r>
      <w:r w:rsidRPr="000F3D45">
        <w:rPr>
          <w:bCs/>
        </w:rPr>
        <w:t>two</w:t>
      </w:r>
      <w:r w:rsidRPr="00F405FC">
        <w:rPr>
          <w:bCs/>
        </w:rPr>
        <w:t xml:space="preserve"> subplot treatments)</w:t>
      </w:r>
      <w:r w:rsidRPr="00565C99">
        <w:rPr>
          <w:bCs/>
        </w:rPr>
        <w:t xml:space="preserve">. Within each block </w:t>
      </w:r>
      <w:r w:rsidRPr="00AD15AE">
        <w:rPr>
          <w:bCs/>
        </w:rPr>
        <w:t>the main plot treatments are tillage treatments: NT and VT</w:t>
      </w:r>
      <w:r w:rsidRPr="0013268E">
        <w:rPr>
          <w:bCs/>
        </w:rPr>
        <w:t xml:space="preserve">. </w:t>
      </w:r>
      <w:r w:rsidRPr="000D110E">
        <w:rPr>
          <w:bCs/>
        </w:rPr>
        <w:t xml:space="preserve">Vertical tillage was performed to a depth of 7.6 cm </w:t>
      </w:r>
      <w:r>
        <w:rPr>
          <w:bCs/>
        </w:rPr>
        <w:t>with a blade spacing of 18.4 cm (</w:t>
      </w:r>
      <w:r w:rsidRPr="000D110E">
        <w:rPr>
          <w:bCs/>
        </w:rPr>
        <w:t>2623VT</w:t>
      </w:r>
      <w:r>
        <w:rPr>
          <w:bCs/>
        </w:rPr>
        <w:t xml:space="preserve">; </w:t>
      </w:r>
      <w:r w:rsidRPr="000D110E">
        <w:rPr>
          <w:bCs/>
        </w:rPr>
        <w:t>John Deer</w:t>
      </w:r>
      <w:r>
        <w:rPr>
          <w:bCs/>
        </w:rPr>
        <w:t xml:space="preserve">e, </w:t>
      </w:r>
      <w:r w:rsidRPr="00DC2AE9">
        <w:rPr>
          <w:bCs/>
        </w:rPr>
        <w:t>Moline, IL</w:t>
      </w:r>
      <w:r>
        <w:rPr>
          <w:bCs/>
        </w:rPr>
        <w:t xml:space="preserve">, USA). </w:t>
      </w:r>
      <w:r w:rsidRPr="0013268E">
        <w:rPr>
          <w:bCs/>
        </w:rPr>
        <w:t>M</w:t>
      </w:r>
      <w:r>
        <w:rPr>
          <w:bCs/>
        </w:rPr>
        <w:t>ain plot treatments were 36.6</w:t>
      </w:r>
      <w:r w:rsidRPr="0013268E">
        <w:rPr>
          <w:bCs/>
        </w:rPr>
        <w:t xml:space="preserve"> </w:t>
      </w:r>
      <w:r>
        <w:rPr>
          <w:bCs/>
        </w:rPr>
        <w:t xml:space="preserve">m wide </w:t>
      </w:r>
      <w:r w:rsidRPr="0013268E">
        <w:rPr>
          <w:bCs/>
        </w:rPr>
        <w:t xml:space="preserve">by </w:t>
      </w:r>
      <w:r>
        <w:rPr>
          <w:bCs/>
        </w:rPr>
        <w:t>7.4</w:t>
      </w:r>
      <w:r w:rsidRPr="0013268E">
        <w:rPr>
          <w:bCs/>
        </w:rPr>
        <w:t xml:space="preserve"> m</w:t>
      </w:r>
      <w:r>
        <w:rPr>
          <w:bCs/>
        </w:rPr>
        <w:t xml:space="preserve"> long. The block included a 12.2 m</w:t>
      </w:r>
      <w:r w:rsidRPr="0013268E">
        <w:rPr>
          <w:bCs/>
        </w:rPr>
        <w:t xml:space="preserve"> buffer strip</w:t>
      </w:r>
      <w:r>
        <w:rPr>
          <w:bCs/>
        </w:rPr>
        <w:t xml:space="preserve"> between tillage</w:t>
      </w:r>
      <w:r w:rsidRPr="0013268E">
        <w:rPr>
          <w:bCs/>
        </w:rPr>
        <w:t xml:space="preserve">. Within each block, there </w:t>
      </w:r>
      <w:r>
        <w:rPr>
          <w:bCs/>
        </w:rPr>
        <w:t>were two</w:t>
      </w:r>
      <w:r w:rsidRPr="0013268E">
        <w:rPr>
          <w:bCs/>
        </w:rPr>
        <w:t xml:space="preserve"> subplot manure application treatments –</w:t>
      </w:r>
      <w:r>
        <w:rPr>
          <w:bCs/>
        </w:rPr>
        <w:t xml:space="preserve"> </w:t>
      </w:r>
      <w:r w:rsidRPr="0013268E">
        <w:rPr>
          <w:bCs/>
        </w:rPr>
        <w:t xml:space="preserve">injected manure and </w:t>
      </w:r>
      <w:r w:rsidRPr="00AD15AE">
        <w:rPr>
          <w:bCs/>
        </w:rPr>
        <w:t>broadcast manure without incorporation</w:t>
      </w:r>
      <w:r w:rsidRPr="0013268E">
        <w:rPr>
          <w:bCs/>
        </w:rPr>
        <w:t xml:space="preserve">. </w:t>
      </w:r>
      <w:r>
        <w:t xml:space="preserve">Each subplot was 3.7 by 12.2 m. </w:t>
      </w:r>
      <w:r w:rsidRPr="00493A5D">
        <w:t xml:space="preserve">Manure was injected to a depth of 15-20 cm, but </w:t>
      </w:r>
      <w:r>
        <w:t xml:space="preserve">injection lines were typically filled to the soil surface or just under the soil surface (2-3 cm) with manure. Injection bands were approximately 10 cm wide, with 75 cm spacing between bands. </w:t>
      </w:r>
      <w:r>
        <w:rPr>
          <w:bCs/>
        </w:rPr>
        <w:t xml:space="preserve">Each manure by tillage treatment combination was replicated three times (once in each of the three blocks). Details for manure characteristics, cropping, fertilization, and harvest are listed in Table 1. </w:t>
      </w:r>
    </w:p>
    <w:p w14:paraId="547C906D" w14:textId="5D91DDA7" w:rsidR="006675F6" w:rsidRDefault="006675F6" w:rsidP="00C97D43">
      <w:pPr>
        <w:ind w:firstLine="720"/>
        <w:rPr>
          <w:bCs/>
        </w:rPr>
      </w:pPr>
    </w:p>
    <w:p w14:paraId="49BD7CBD" w14:textId="3FF1387E" w:rsidR="00C97D43" w:rsidRDefault="00AE7032" w:rsidP="002D415B">
      <w:pPr>
        <w:rPr>
          <w:bCs/>
        </w:rPr>
      </w:pPr>
      <w:r>
        <w:rPr>
          <w:bCs/>
          <w:i/>
          <w:noProof/>
        </w:rPr>
        <w:drawing>
          <wp:anchor distT="0" distB="0" distL="114300" distR="114300" simplePos="0" relativeHeight="251666432" behindDoc="0" locked="0" layoutInCell="1" allowOverlap="1" wp14:anchorId="27AB9AE2" wp14:editId="24111809">
            <wp:simplePos x="0" y="0"/>
            <wp:positionH relativeFrom="margin">
              <wp:posOffset>236220</wp:posOffset>
            </wp:positionH>
            <wp:positionV relativeFrom="margin">
              <wp:posOffset>3359150</wp:posOffset>
            </wp:positionV>
            <wp:extent cx="5360035" cy="3014345"/>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INT_field.pdf"/>
                    <pic:cNvPicPr/>
                  </pic:nvPicPr>
                  <pic:blipFill>
                    <a:blip r:embed="rId8">
                      <a:extLst>
                        <a:ext uri="{28A0092B-C50C-407E-A947-70E740481C1C}">
                          <a14:useLocalDpi xmlns:a14="http://schemas.microsoft.com/office/drawing/2010/main" val="0"/>
                        </a:ext>
                      </a:extLst>
                    </a:blip>
                    <a:stretch>
                      <a:fillRect/>
                    </a:stretch>
                  </pic:blipFill>
                  <pic:spPr>
                    <a:xfrm>
                      <a:off x="0" y="0"/>
                      <a:ext cx="5360035" cy="3014345"/>
                    </a:xfrm>
                    <a:prstGeom prst="rect">
                      <a:avLst/>
                    </a:prstGeom>
                  </pic:spPr>
                </pic:pic>
              </a:graphicData>
            </a:graphic>
            <wp14:sizeRelH relativeFrom="margin">
              <wp14:pctWidth>0</wp14:pctWidth>
            </wp14:sizeRelH>
            <wp14:sizeRelV relativeFrom="margin">
              <wp14:pctHeight>0</wp14:pctHeight>
            </wp14:sizeRelV>
          </wp:anchor>
        </w:drawing>
      </w:r>
    </w:p>
    <w:p w14:paraId="05674205" w14:textId="71698CF4" w:rsidR="00C97D43" w:rsidRDefault="00C97D43" w:rsidP="00C97D43">
      <w:pPr>
        <w:rPr>
          <w:bCs/>
          <w:i/>
        </w:rPr>
      </w:pPr>
    </w:p>
    <w:p w14:paraId="114160D2" w14:textId="627377F7" w:rsidR="00EC5375" w:rsidRDefault="00EC5375" w:rsidP="00C97D43">
      <w:pPr>
        <w:rPr>
          <w:bCs/>
          <w:i/>
        </w:rPr>
      </w:pPr>
    </w:p>
    <w:p w14:paraId="7A280039" w14:textId="7D42B35F" w:rsidR="00EC5375" w:rsidRDefault="00EC5375" w:rsidP="00C97D43">
      <w:pPr>
        <w:rPr>
          <w:bCs/>
          <w:i/>
        </w:rPr>
      </w:pPr>
    </w:p>
    <w:p w14:paraId="15D87F1E" w14:textId="0A077BF3" w:rsidR="00EC5375" w:rsidRDefault="00EC5375" w:rsidP="00C97D43">
      <w:pPr>
        <w:rPr>
          <w:bCs/>
          <w:i/>
        </w:rPr>
      </w:pPr>
    </w:p>
    <w:p w14:paraId="3AE41CCA" w14:textId="1D9224FE" w:rsidR="00EC5375" w:rsidRDefault="00EC5375" w:rsidP="00C97D43">
      <w:pPr>
        <w:rPr>
          <w:bCs/>
          <w:i/>
        </w:rPr>
      </w:pPr>
    </w:p>
    <w:p w14:paraId="6A255B1E" w14:textId="3A666056" w:rsidR="00EC5375" w:rsidRDefault="00EC5375" w:rsidP="00C97D43">
      <w:pPr>
        <w:rPr>
          <w:bCs/>
          <w:i/>
        </w:rPr>
      </w:pPr>
    </w:p>
    <w:p w14:paraId="587BDC1E" w14:textId="4ECC554C" w:rsidR="00EC5375" w:rsidRDefault="00EC5375" w:rsidP="00C97D43">
      <w:pPr>
        <w:rPr>
          <w:bCs/>
          <w:i/>
        </w:rPr>
      </w:pPr>
    </w:p>
    <w:p w14:paraId="14C6FA97" w14:textId="3088311F" w:rsidR="00EC5375" w:rsidRDefault="00EC5375" w:rsidP="00C97D43">
      <w:pPr>
        <w:rPr>
          <w:bCs/>
          <w:i/>
        </w:rPr>
      </w:pPr>
    </w:p>
    <w:p w14:paraId="73D149ED" w14:textId="7596C9D3" w:rsidR="00EC5375" w:rsidRDefault="00EC5375" w:rsidP="00C97D43">
      <w:pPr>
        <w:rPr>
          <w:bCs/>
          <w:i/>
        </w:rPr>
      </w:pPr>
    </w:p>
    <w:p w14:paraId="15C48089" w14:textId="2E83D21A" w:rsidR="00EC5375" w:rsidRDefault="00EC5375" w:rsidP="00C97D43">
      <w:pPr>
        <w:rPr>
          <w:bCs/>
          <w:i/>
        </w:rPr>
      </w:pPr>
    </w:p>
    <w:p w14:paraId="121FEA1E" w14:textId="6D653CFD" w:rsidR="00EC5375" w:rsidRDefault="00EC5375" w:rsidP="00C97D43">
      <w:pPr>
        <w:rPr>
          <w:bCs/>
          <w:i/>
        </w:rPr>
      </w:pPr>
    </w:p>
    <w:p w14:paraId="5FE1A9AC" w14:textId="5DB13E4E" w:rsidR="00EC5375" w:rsidRDefault="00EC5375" w:rsidP="00C97D43">
      <w:pPr>
        <w:rPr>
          <w:bCs/>
          <w:i/>
        </w:rPr>
      </w:pPr>
    </w:p>
    <w:p w14:paraId="307D28AA" w14:textId="7A9BE82C" w:rsidR="00EC5375" w:rsidRDefault="00EC5375" w:rsidP="00C97D43">
      <w:pPr>
        <w:rPr>
          <w:bCs/>
          <w:i/>
        </w:rPr>
      </w:pPr>
    </w:p>
    <w:p w14:paraId="79005052" w14:textId="1C9199EA" w:rsidR="00EC5375" w:rsidRDefault="00EC5375" w:rsidP="00C97D43">
      <w:pPr>
        <w:rPr>
          <w:bCs/>
          <w:i/>
        </w:rPr>
      </w:pPr>
    </w:p>
    <w:p w14:paraId="1ED80A6C" w14:textId="61148F93" w:rsidR="00EC5375" w:rsidRDefault="00EC5375" w:rsidP="00C97D43">
      <w:pPr>
        <w:rPr>
          <w:bCs/>
          <w:i/>
        </w:rPr>
      </w:pPr>
    </w:p>
    <w:p w14:paraId="6CD4D909" w14:textId="3C9717EB" w:rsidR="00EC5375" w:rsidRDefault="00EC5375" w:rsidP="00C97D43">
      <w:pPr>
        <w:rPr>
          <w:bCs/>
          <w:i/>
        </w:rPr>
      </w:pPr>
    </w:p>
    <w:p w14:paraId="0B7D70B6" w14:textId="66599D87" w:rsidR="00EC5375" w:rsidRDefault="00EC5375" w:rsidP="00C97D43">
      <w:pPr>
        <w:rPr>
          <w:bCs/>
          <w:i/>
        </w:rPr>
      </w:pPr>
    </w:p>
    <w:p w14:paraId="2AE4CB5B" w14:textId="645F295B" w:rsidR="00EC5375" w:rsidRPr="00AE7032" w:rsidRDefault="00AE7032" w:rsidP="00C97D43">
      <w:pPr>
        <w:rPr>
          <w:bCs/>
        </w:rPr>
      </w:pPr>
      <w:r>
        <w:rPr>
          <w:b/>
          <w:bCs/>
        </w:rPr>
        <w:t xml:space="preserve">Figure 1: </w:t>
      </w:r>
      <w:r>
        <w:rPr>
          <w:bCs/>
        </w:rPr>
        <w:t xml:space="preserve">Location of </w:t>
      </w:r>
      <w:proofErr w:type="spellStart"/>
      <w:r>
        <w:rPr>
          <w:bCs/>
        </w:rPr>
        <w:t>Borderview</w:t>
      </w:r>
      <w:proofErr w:type="spellEnd"/>
      <w:r>
        <w:rPr>
          <w:bCs/>
        </w:rPr>
        <w:t xml:space="preserve"> Farm in </w:t>
      </w:r>
      <w:proofErr w:type="spellStart"/>
      <w:r>
        <w:rPr>
          <w:bCs/>
        </w:rPr>
        <w:t>Alburgh</w:t>
      </w:r>
      <w:proofErr w:type="spellEnd"/>
      <w:r>
        <w:rPr>
          <w:bCs/>
        </w:rPr>
        <w:t xml:space="preserve">, VT with the MINT field trial. </w:t>
      </w:r>
    </w:p>
    <w:p w14:paraId="6BC79A1C" w14:textId="3B2929FB" w:rsidR="00EC5375" w:rsidRDefault="00EC5375" w:rsidP="00C97D43">
      <w:pPr>
        <w:rPr>
          <w:bCs/>
          <w:i/>
        </w:rPr>
      </w:pPr>
    </w:p>
    <w:p w14:paraId="5B34020B" w14:textId="2BD03ACB" w:rsidR="00EC5375" w:rsidRDefault="00EC5375" w:rsidP="00C97D43">
      <w:pPr>
        <w:rPr>
          <w:bCs/>
          <w:i/>
        </w:rPr>
      </w:pPr>
    </w:p>
    <w:p w14:paraId="556BCEA9" w14:textId="601543B1" w:rsidR="00EC5375" w:rsidRDefault="00AE7032" w:rsidP="00C97D43">
      <w:pPr>
        <w:rPr>
          <w:bCs/>
          <w:i/>
        </w:rPr>
      </w:pPr>
      <w:r w:rsidRPr="002D415B">
        <w:rPr>
          <w:bCs/>
        </w:rPr>
        <w:drawing>
          <wp:anchor distT="0" distB="0" distL="114300" distR="114300" simplePos="0" relativeHeight="251658240" behindDoc="0" locked="0" layoutInCell="1" allowOverlap="1" wp14:anchorId="0D0AB992" wp14:editId="694435F7">
            <wp:simplePos x="0" y="0"/>
            <wp:positionH relativeFrom="margin">
              <wp:posOffset>-683260</wp:posOffset>
            </wp:positionH>
            <wp:positionV relativeFrom="margin">
              <wp:posOffset>7245145</wp:posOffset>
            </wp:positionV>
            <wp:extent cx="7362190" cy="1042035"/>
            <wp:effectExtent l="0" t="0" r="381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a:off x="0" y="0"/>
                      <a:ext cx="7362190" cy="1042035"/>
                    </a:xfrm>
                    <a:prstGeom prst="rect">
                      <a:avLst/>
                    </a:prstGeom>
                  </pic:spPr>
                </pic:pic>
              </a:graphicData>
            </a:graphic>
            <wp14:sizeRelH relativeFrom="margin">
              <wp14:pctWidth>0</wp14:pctWidth>
            </wp14:sizeRelH>
            <wp14:sizeRelV relativeFrom="margin">
              <wp14:pctHeight>0</wp14:pctHeight>
            </wp14:sizeRelV>
          </wp:anchor>
        </w:drawing>
      </w:r>
    </w:p>
    <w:p w14:paraId="655C67BF" w14:textId="3472AB77" w:rsidR="00C97D43" w:rsidRDefault="00C97D43" w:rsidP="00C97D43">
      <w:pPr>
        <w:outlineLvl w:val="0"/>
        <w:rPr>
          <w:bCs/>
          <w:i/>
        </w:rPr>
      </w:pPr>
      <w:r>
        <w:rPr>
          <w:bCs/>
          <w:i/>
        </w:rPr>
        <w:lastRenderedPageBreak/>
        <w:t xml:space="preserve">2.2 Gas Measurements </w:t>
      </w:r>
    </w:p>
    <w:p w14:paraId="2504F17D" w14:textId="54D29860" w:rsidR="00C97D43" w:rsidRPr="003A6DB8" w:rsidRDefault="00C97D43" w:rsidP="00C97D43">
      <w:pPr>
        <w:outlineLvl w:val="0"/>
        <w:rPr>
          <w:bCs/>
        </w:rPr>
      </w:pPr>
    </w:p>
    <w:p w14:paraId="49B11FDA" w14:textId="587F1014" w:rsidR="00C97D43" w:rsidRDefault="00C97D43" w:rsidP="00C97D43">
      <w:pPr>
        <w:rPr>
          <w:bCs/>
        </w:rPr>
      </w:pPr>
      <w:r>
        <w:rPr>
          <w:i/>
          <w:noProof/>
        </w:rPr>
        <w:tab/>
      </w:r>
      <w:r>
        <w:rPr>
          <w:noProof/>
        </w:rPr>
        <w:t xml:space="preserve">Greenhouse gasses </w:t>
      </w:r>
      <w:r w:rsidRPr="00712D91">
        <w:rPr>
          <w:bCs/>
        </w:rPr>
        <w:t>(N</w:t>
      </w:r>
      <w:r w:rsidRPr="00712D91">
        <w:rPr>
          <w:bCs/>
          <w:vertAlign w:val="subscript"/>
        </w:rPr>
        <w:t>2</w:t>
      </w:r>
      <w:r w:rsidRPr="00712D91">
        <w:rPr>
          <w:bCs/>
        </w:rPr>
        <w:t>O and CO</w:t>
      </w:r>
      <w:r w:rsidRPr="00712D91">
        <w:rPr>
          <w:bCs/>
          <w:vertAlign w:val="subscript"/>
        </w:rPr>
        <w:t>2</w:t>
      </w:r>
      <w:r w:rsidRPr="00712D91">
        <w:rPr>
          <w:bCs/>
        </w:rPr>
        <w:t>)</w:t>
      </w:r>
      <w:r>
        <w:rPr>
          <w:bCs/>
        </w:rPr>
        <w:t xml:space="preserve"> emissions from soils </w:t>
      </w:r>
      <w:r>
        <w:rPr>
          <w:noProof/>
        </w:rPr>
        <w:t xml:space="preserve">were measured every two weeks </w:t>
      </w:r>
      <w:r>
        <w:rPr>
          <w:bCs/>
        </w:rPr>
        <w:t xml:space="preserve">from the manure injection and broadcast without incorporation treatments, within all three blocks from </w:t>
      </w:r>
      <w:r w:rsidRPr="000C7EA4">
        <w:rPr>
          <w:bCs/>
        </w:rPr>
        <w:t>June 6, 2015 through November</w:t>
      </w:r>
      <w:r>
        <w:rPr>
          <w:bCs/>
        </w:rPr>
        <w:t xml:space="preserve"> 26, 2017, but more frequently after manure application (every other day for a week after application, then once a week for a month). Measurements were not taken while soils were frozen. Sampling events were also determined by climatic events such as rainfall. </w:t>
      </w:r>
    </w:p>
    <w:p w14:paraId="2B1FC710" w14:textId="39A58087" w:rsidR="00C97D43" w:rsidRPr="00BC49EA" w:rsidRDefault="00C97D43" w:rsidP="00C97D43">
      <w:pPr>
        <w:ind w:firstLine="720"/>
        <w:rPr>
          <w:bCs/>
        </w:rPr>
      </w:pPr>
      <w:r>
        <w:rPr>
          <w:bCs/>
        </w:rPr>
        <w:t xml:space="preserve">Greenhouse gas measurements were analyzed using static flux chambers and an infrared photoacoustic spectroscopy (PAS) gas analyzer (Model 1412i, Innova Air Tech Instruments, </w:t>
      </w:r>
      <w:proofErr w:type="spellStart"/>
      <w:r>
        <w:rPr>
          <w:bCs/>
        </w:rPr>
        <w:t>Ballerup</w:t>
      </w:r>
      <w:proofErr w:type="spellEnd"/>
      <w:r>
        <w:rPr>
          <w:bCs/>
        </w:rPr>
        <w:t xml:space="preserve">, Denmark; calibrated as in Iqbal et al. (2013). </w:t>
      </w:r>
      <w:r w:rsidRPr="005B56EF">
        <w:rPr>
          <w:bCs/>
        </w:rPr>
        <w:t xml:space="preserve">Static flux chamber collars </w:t>
      </w:r>
      <w:r>
        <w:rPr>
          <w:bCs/>
        </w:rPr>
        <w:t>were</w:t>
      </w:r>
      <w:r w:rsidRPr="005B56EF">
        <w:rPr>
          <w:bCs/>
        </w:rPr>
        <w:t xml:space="preserve"> white, polyvinyl chloride (PVC), piping with an inner diameter of 30 cm and a height of 15 cm</w:t>
      </w:r>
      <w:r>
        <w:rPr>
          <w:bCs/>
        </w:rPr>
        <w:t xml:space="preserve">. Collars were installed to a depth of 12 cm so that the height of the collar above the soil surface was ~ 3 cm as in </w:t>
      </w:r>
      <w:r w:rsidRPr="00E90542">
        <w:rPr>
          <w:bCs/>
        </w:rPr>
        <w:t xml:space="preserve">Parkin and </w:t>
      </w:r>
      <w:proofErr w:type="spellStart"/>
      <w:r w:rsidRPr="00E90542">
        <w:rPr>
          <w:bCs/>
        </w:rPr>
        <w:t>Venterea</w:t>
      </w:r>
      <w:proofErr w:type="spellEnd"/>
      <w:r>
        <w:rPr>
          <w:bCs/>
        </w:rPr>
        <w:t xml:space="preserve"> (</w:t>
      </w:r>
      <w:r w:rsidRPr="00E90542">
        <w:rPr>
          <w:bCs/>
        </w:rPr>
        <w:t>2010</w:t>
      </w:r>
      <w:r>
        <w:rPr>
          <w:bCs/>
        </w:rPr>
        <w:t xml:space="preserve">). Gas concentrations were recorded every minute for a duration of ten minutes at each treatment by placing a vented </w:t>
      </w:r>
      <w:r w:rsidRPr="005B56EF">
        <w:rPr>
          <w:bCs/>
        </w:rPr>
        <w:t>PVC lid (30 cm inner diameter and 9.5 cm inner height</w:t>
      </w:r>
      <w:r>
        <w:rPr>
          <w:bCs/>
        </w:rPr>
        <w:t xml:space="preserve">) on the chamber collar with an air-tight elastic seal that is connected in a closed-loop system with the PAS gas analyzer. The PAS measures gas concentrations non-destructively so any gas that is passed through the detector is returned to the chamber unaltered. Gas concentrations are recorded by the PAS as </w:t>
      </w:r>
      <w:proofErr w:type="spellStart"/>
      <w:r w:rsidRPr="00BC49EA">
        <w:rPr>
          <w:rFonts w:ascii="micro" w:hAnsi="micro"/>
          <w:bCs/>
        </w:rPr>
        <w:t>μl</w:t>
      </w:r>
      <w:proofErr w:type="spellEnd"/>
      <w:r>
        <w:rPr>
          <w:bCs/>
        </w:rPr>
        <w:t xml:space="preserve"> L</w:t>
      </w:r>
      <w:r>
        <w:rPr>
          <w:bCs/>
          <w:vertAlign w:val="superscript"/>
        </w:rPr>
        <w:t xml:space="preserve">-1 </w:t>
      </w:r>
      <w:r>
        <w:rPr>
          <w:bCs/>
        </w:rPr>
        <w:t>at a standard temperature of 20 °C and a standard pressure of 101.33 kPa. All vegetation within the chamber collars was cut to ground-level to avoid erroneous measurements due to plant respiration.</w:t>
      </w:r>
    </w:p>
    <w:p w14:paraId="7D24749F" w14:textId="717E502B" w:rsidR="00C97D43" w:rsidRDefault="00C97D43" w:rsidP="00C97D43">
      <w:pPr>
        <w:rPr>
          <w:bCs/>
        </w:rPr>
      </w:pPr>
      <w:r>
        <w:rPr>
          <w:noProof/>
        </w:rPr>
        <w:tab/>
        <w:t>Gas fluxes (</w:t>
      </w:r>
      <w:r w:rsidRPr="00712D91">
        <w:rPr>
          <w:bCs/>
        </w:rPr>
        <w:t>N</w:t>
      </w:r>
      <w:r w:rsidRPr="00712D91">
        <w:rPr>
          <w:bCs/>
          <w:vertAlign w:val="subscript"/>
        </w:rPr>
        <w:t>2</w:t>
      </w:r>
      <w:r>
        <w:rPr>
          <w:bCs/>
        </w:rPr>
        <w:t xml:space="preserve">O and </w:t>
      </w:r>
      <w:r w:rsidRPr="00712D91">
        <w:rPr>
          <w:bCs/>
        </w:rPr>
        <w:t>CO</w:t>
      </w:r>
      <w:r w:rsidRPr="00712D91">
        <w:rPr>
          <w:bCs/>
          <w:vertAlign w:val="subscript"/>
        </w:rPr>
        <w:t>2</w:t>
      </w:r>
      <w:r>
        <w:rPr>
          <w:bCs/>
        </w:rPr>
        <w:t xml:space="preserve">) were calculated by fitting a linear regression of gas concentration against time after chamber closure. There is concern that small chambers and long measurement times can lead to greater gas accumulation in the chamber’s headspace that alters soil-atmosphere diffusion gradients; however, our chamber size and gas measurement duration was sufficient to promote low gas accumulation with linear increases. The change in </w:t>
      </w:r>
      <w:r w:rsidRPr="00712D91">
        <w:rPr>
          <w:bCs/>
        </w:rPr>
        <w:t>N</w:t>
      </w:r>
      <w:r w:rsidRPr="00712D91">
        <w:rPr>
          <w:bCs/>
          <w:vertAlign w:val="subscript"/>
        </w:rPr>
        <w:t>2</w:t>
      </w:r>
      <w:r>
        <w:rPr>
          <w:bCs/>
        </w:rPr>
        <w:t xml:space="preserve">O and </w:t>
      </w:r>
      <w:r w:rsidRPr="00712D91">
        <w:rPr>
          <w:bCs/>
        </w:rPr>
        <w:t>CO</w:t>
      </w:r>
      <w:r w:rsidRPr="00712D91">
        <w:rPr>
          <w:bCs/>
          <w:vertAlign w:val="subscript"/>
        </w:rPr>
        <w:t>2</w:t>
      </w:r>
      <w:r>
        <w:rPr>
          <w:bCs/>
        </w:rPr>
        <w:t xml:space="preserve"> were calculated as:</w:t>
      </w:r>
    </w:p>
    <w:p w14:paraId="7A9AE05C" w14:textId="77777777" w:rsidR="00C97D43" w:rsidRPr="0026512E" w:rsidRDefault="00C97D43" w:rsidP="00C97D43">
      <w:pPr>
        <w:rPr>
          <w:noProof/>
        </w:rPr>
      </w:pPr>
      <m:oMathPara>
        <m:oMath>
          <m:r>
            <w:rPr>
              <w:rFonts w:ascii="Cambria Math" w:eastAsia="Cambria Math" w:hAnsi="Cambria Math"/>
            </w:rPr>
            <m:t>F=</m:t>
          </m:r>
          <m:f>
            <m:fPr>
              <m:ctrlPr>
                <w:rPr>
                  <w:rFonts w:ascii="Cambria Math" w:eastAsia="Cambria Math" w:hAnsi="Cambria Math"/>
                </w:rPr>
              </m:ctrlPr>
            </m:fPr>
            <m:num>
              <m:r>
                <w:rPr>
                  <w:rFonts w:ascii="Cambria Math" w:eastAsia="Cambria Math" w:hAnsi="Cambria Math"/>
                </w:rPr>
                <m:t>∆C</m:t>
              </m:r>
            </m:num>
            <m:den>
              <m:r>
                <w:rPr>
                  <w:rFonts w:ascii="Cambria Math" w:eastAsia="Cambria Math" w:hAnsi="Cambria Math"/>
                </w:rPr>
                <m:t>∆t</m:t>
              </m:r>
            </m:den>
          </m:f>
          <m:r>
            <w:rPr>
              <w:rFonts w:ascii="Cambria Math" w:eastAsia="Cambria Math" w:hAnsi="Cambria Math"/>
            </w:rPr>
            <m:t>*</m:t>
          </m:r>
          <m:f>
            <m:fPr>
              <m:ctrlPr>
                <w:rPr>
                  <w:rFonts w:ascii="Cambria Math" w:eastAsia="Cambria Math" w:hAnsi="Cambria Math"/>
                </w:rPr>
              </m:ctrlPr>
            </m:fPr>
            <m:num>
              <m:r>
                <w:rPr>
                  <w:rFonts w:ascii="Cambria Math" w:eastAsia="Cambria Math" w:hAnsi="Cambria Math"/>
                </w:rPr>
                <m:t>V</m:t>
              </m:r>
            </m:num>
            <m:den>
              <m:r>
                <w:rPr>
                  <w:rFonts w:ascii="Cambria Math" w:eastAsia="Cambria Math" w:hAnsi="Cambria Math"/>
                </w:rPr>
                <m:t>A</m:t>
              </m:r>
            </m:den>
          </m:f>
          <m:r>
            <w:rPr>
              <w:rFonts w:ascii="Cambria Math" w:eastAsia="Cambria Math" w:hAnsi="Cambria Math"/>
            </w:rPr>
            <m:t>*M*ρα</m:t>
          </m:r>
        </m:oMath>
      </m:oMathPara>
    </w:p>
    <w:p w14:paraId="229E1924" w14:textId="77777777" w:rsidR="00C97D43" w:rsidRDefault="00C97D43" w:rsidP="00C97D43">
      <w:pPr>
        <w:rPr>
          <w:noProof/>
        </w:rPr>
      </w:pPr>
    </w:p>
    <w:p w14:paraId="26374D53" w14:textId="77777777" w:rsidR="00C97D43" w:rsidRDefault="00C97D43" w:rsidP="00C97D43">
      <w:pPr>
        <w:rPr>
          <w:noProof/>
        </w:rPr>
      </w:pPr>
      <w:r>
        <w:rPr>
          <w:noProof/>
        </w:rPr>
        <w:t xml:space="preserve">where </w:t>
      </w:r>
      <w:r w:rsidRPr="002320E0">
        <w:rPr>
          <w:i/>
          <w:noProof/>
        </w:rPr>
        <w:t>F</w:t>
      </w:r>
      <w:r w:rsidRPr="002320E0">
        <w:rPr>
          <w:noProof/>
        </w:rPr>
        <w:t xml:space="preserve"> is the gas production rate for CO</w:t>
      </w:r>
      <w:r w:rsidRPr="002320E0">
        <w:rPr>
          <w:noProof/>
          <w:vertAlign w:val="subscript"/>
        </w:rPr>
        <w:t>2</w:t>
      </w:r>
      <w:r w:rsidRPr="002320E0">
        <w:rPr>
          <w:noProof/>
        </w:rPr>
        <w:t xml:space="preserve"> (mg CO</w:t>
      </w:r>
      <w:r w:rsidRPr="002320E0">
        <w:rPr>
          <w:noProof/>
          <w:vertAlign w:val="subscript"/>
        </w:rPr>
        <w:t>2</w:t>
      </w:r>
      <w:r w:rsidRPr="002320E0">
        <w:rPr>
          <w:noProof/>
        </w:rPr>
        <w:t>–C m</w:t>
      </w:r>
      <w:r w:rsidRPr="002320E0">
        <w:rPr>
          <w:noProof/>
          <w:vertAlign w:val="superscript"/>
        </w:rPr>
        <w:t>−2</w:t>
      </w:r>
      <w:r w:rsidRPr="002320E0">
        <w:rPr>
          <w:noProof/>
        </w:rPr>
        <w:t xml:space="preserve"> h</w:t>
      </w:r>
      <w:r w:rsidRPr="002320E0">
        <w:rPr>
          <w:noProof/>
          <w:vertAlign w:val="superscript"/>
        </w:rPr>
        <w:t>−1</w:t>
      </w:r>
      <w:r>
        <w:rPr>
          <w:noProof/>
        </w:rPr>
        <w:t xml:space="preserve">) or </w:t>
      </w:r>
      <w:r w:rsidRPr="002320E0">
        <w:rPr>
          <w:noProof/>
        </w:rPr>
        <w:t>N</w:t>
      </w:r>
      <w:r w:rsidRPr="002320E0">
        <w:rPr>
          <w:noProof/>
          <w:vertAlign w:val="subscript"/>
        </w:rPr>
        <w:t>2</w:t>
      </w:r>
      <w:r w:rsidRPr="002320E0">
        <w:rPr>
          <w:noProof/>
        </w:rPr>
        <w:t>O (mg N</w:t>
      </w:r>
      <w:r w:rsidRPr="002320E0">
        <w:rPr>
          <w:noProof/>
          <w:vertAlign w:val="subscript"/>
        </w:rPr>
        <w:t>2</w:t>
      </w:r>
      <w:r w:rsidRPr="002320E0">
        <w:rPr>
          <w:noProof/>
        </w:rPr>
        <w:t>O-N m</w:t>
      </w:r>
      <w:r w:rsidRPr="002320E0">
        <w:rPr>
          <w:noProof/>
          <w:vertAlign w:val="superscript"/>
        </w:rPr>
        <w:t>−2</w:t>
      </w:r>
      <w:r w:rsidRPr="002320E0">
        <w:rPr>
          <w:noProof/>
        </w:rPr>
        <w:t xml:space="preserve"> h</w:t>
      </w:r>
      <w:r w:rsidRPr="002320E0">
        <w:rPr>
          <w:noProof/>
          <w:vertAlign w:val="superscript"/>
        </w:rPr>
        <w:t>−1</w:t>
      </w:r>
      <w:r>
        <w:rPr>
          <w:noProof/>
        </w:rPr>
        <w:t xml:space="preserve">), </w:t>
      </w:r>
      <w:r w:rsidRPr="002320E0">
        <w:rPr>
          <w:noProof/>
        </w:rPr>
        <w:t xml:space="preserve">ΔC/Δt is the change in gas concentration in the chamber </w:t>
      </w:r>
      <w:r>
        <w:rPr>
          <w:noProof/>
        </w:rPr>
        <w:t>(</w:t>
      </w:r>
      <w:r w:rsidRPr="002320E0">
        <w:rPr>
          <w:noProof/>
        </w:rPr>
        <w:t>10</w:t>
      </w:r>
      <w:r w:rsidRPr="002320E0">
        <w:rPr>
          <w:noProof/>
          <w:vertAlign w:val="superscript"/>
        </w:rPr>
        <w:t>6</w:t>
      </w:r>
      <w:r w:rsidRPr="002320E0">
        <w:rPr>
          <w:noProof/>
        </w:rPr>
        <w:t xml:space="preserve"> mol</w:t>
      </w:r>
      <w:r w:rsidRPr="002320E0">
        <w:rPr>
          <w:noProof/>
          <w:vertAlign w:val="superscript"/>
        </w:rPr>
        <w:t>−1</w:t>
      </w:r>
      <w:r w:rsidRPr="002320E0">
        <w:rPr>
          <w:noProof/>
        </w:rPr>
        <w:t xml:space="preserve"> h</w:t>
      </w:r>
      <w:r w:rsidRPr="002320E0">
        <w:rPr>
          <w:noProof/>
          <w:vertAlign w:val="superscript"/>
        </w:rPr>
        <w:t>-1</w:t>
      </w:r>
      <w:r w:rsidRPr="002320E0">
        <w:rPr>
          <w:noProof/>
        </w:rPr>
        <w:t xml:space="preserve">), V is the </w:t>
      </w:r>
      <w:r>
        <w:rPr>
          <w:noProof/>
        </w:rPr>
        <w:t>chamber</w:t>
      </w:r>
      <w:r w:rsidRPr="002320E0">
        <w:rPr>
          <w:noProof/>
        </w:rPr>
        <w:t xml:space="preserve"> volume (0.</w:t>
      </w:r>
      <w:r>
        <w:rPr>
          <w:noProof/>
        </w:rPr>
        <w:t>00954</w:t>
      </w:r>
      <w:r w:rsidRPr="002320E0">
        <w:rPr>
          <w:noProof/>
        </w:rPr>
        <w:t xml:space="preserve"> m</w:t>
      </w:r>
      <w:r w:rsidRPr="002320E0">
        <w:rPr>
          <w:noProof/>
          <w:vertAlign w:val="superscript"/>
        </w:rPr>
        <w:t>3</w:t>
      </w:r>
      <w:r w:rsidRPr="002320E0">
        <w:rPr>
          <w:noProof/>
        </w:rPr>
        <w:t xml:space="preserve">), A is the </w:t>
      </w:r>
      <w:r>
        <w:rPr>
          <w:noProof/>
        </w:rPr>
        <w:t>chamber surface area</w:t>
      </w:r>
      <w:r w:rsidRPr="002320E0">
        <w:rPr>
          <w:noProof/>
        </w:rPr>
        <w:t xml:space="preserve"> (</w:t>
      </w:r>
      <w:r>
        <w:rPr>
          <w:noProof/>
        </w:rPr>
        <w:t>0.0707</w:t>
      </w:r>
      <w:r w:rsidRPr="002320E0">
        <w:rPr>
          <w:noProof/>
        </w:rPr>
        <w:t xml:space="preserve"> m</w:t>
      </w:r>
      <w:r w:rsidRPr="002320E0">
        <w:rPr>
          <w:noProof/>
          <w:vertAlign w:val="superscript"/>
        </w:rPr>
        <w:t>2</w:t>
      </w:r>
      <w:r>
        <w:rPr>
          <w:noProof/>
        </w:rPr>
        <w:t>), M</w:t>
      </w:r>
      <w:r w:rsidRPr="002320E0">
        <w:rPr>
          <w:noProof/>
        </w:rPr>
        <w:t xml:space="preserve"> is the molecular weight of CO</w:t>
      </w:r>
      <w:r w:rsidRPr="002320E0">
        <w:rPr>
          <w:noProof/>
          <w:vertAlign w:val="subscript"/>
        </w:rPr>
        <w:t>2</w:t>
      </w:r>
      <w:r>
        <w:rPr>
          <w:noProof/>
        </w:rPr>
        <w:t xml:space="preserve"> or </w:t>
      </w:r>
      <w:r w:rsidRPr="002320E0">
        <w:rPr>
          <w:noProof/>
        </w:rPr>
        <w:t>N</w:t>
      </w:r>
      <w:r w:rsidRPr="002320E0">
        <w:rPr>
          <w:noProof/>
          <w:vertAlign w:val="subscript"/>
        </w:rPr>
        <w:t>2</w:t>
      </w:r>
      <w:r w:rsidRPr="002320E0">
        <w:rPr>
          <w:noProof/>
        </w:rPr>
        <w:t>O (mg mol</w:t>
      </w:r>
      <w:r w:rsidRPr="002320E0">
        <w:rPr>
          <w:noProof/>
          <w:vertAlign w:val="superscript"/>
        </w:rPr>
        <w:t>-1</w:t>
      </w:r>
      <w:r w:rsidRPr="002320E0">
        <w:rPr>
          <w:noProof/>
        </w:rPr>
        <w:t>), ρ is the density of gas at 20</w:t>
      </w:r>
      <w:r>
        <w:rPr>
          <w:noProof/>
        </w:rPr>
        <w:t xml:space="preserve"> </w:t>
      </w:r>
      <w:r w:rsidRPr="002320E0">
        <w:rPr>
          <w:noProof/>
        </w:rPr>
        <w:t xml:space="preserve">°C and 0.101 MPa (1 mole per </w:t>
      </w:r>
      <w:r>
        <w:rPr>
          <w:noProof/>
        </w:rPr>
        <w:t>24.04</w:t>
      </w:r>
      <w:r w:rsidRPr="002320E0">
        <w:rPr>
          <w:noProof/>
        </w:rPr>
        <w:t xml:space="preserve"> m</w:t>
      </w:r>
      <w:r w:rsidRPr="002320E0">
        <w:rPr>
          <w:noProof/>
          <w:vertAlign w:val="superscript"/>
        </w:rPr>
        <w:t>3</w:t>
      </w:r>
      <w:r w:rsidRPr="002320E0">
        <w:rPr>
          <w:noProof/>
        </w:rPr>
        <w:t>), and α is a conversion coefficient (28/44 for N</w:t>
      </w:r>
      <w:r w:rsidRPr="002320E0">
        <w:rPr>
          <w:noProof/>
          <w:vertAlign w:val="subscript"/>
        </w:rPr>
        <w:t>2</w:t>
      </w:r>
      <w:r>
        <w:rPr>
          <w:noProof/>
        </w:rPr>
        <w:t>O and</w:t>
      </w:r>
      <w:r w:rsidRPr="002320E0">
        <w:rPr>
          <w:noProof/>
        </w:rPr>
        <w:t xml:space="preserve"> 12/44 for CO</w:t>
      </w:r>
      <w:r w:rsidRPr="002320E0">
        <w:rPr>
          <w:noProof/>
          <w:vertAlign w:val="subscript"/>
        </w:rPr>
        <w:t>2</w:t>
      </w:r>
      <w:r w:rsidRPr="002320E0">
        <w:rPr>
          <w:noProof/>
        </w:rPr>
        <w:t>)</w:t>
      </w:r>
      <w:r>
        <w:rPr>
          <w:noProof/>
        </w:rPr>
        <w:t xml:space="preserve">. </w:t>
      </w:r>
    </w:p>
    <w:p w14:paraId="329E3B6D" w14:textId="4C974804" w:rsidR="00C97D43" w:rsidRDefault="00C97D43" w:rsidP="00C97D43">
      <w:pPr>
        <w:rPr>
          <w:noProof/>
        </w:rPr>
      </w:pPr>
    </w:p>
    <w:p w14:paraId="7B5A8901" w14:textId="77777777" w:rsidR="002D415B" w:rsidRDefault="002D415B" w:rsidP="00C97D43">
      <w:pPr>
        <w:rPr>
          <w:noProof/>
        </w:rPr>
      </w:pPr>
    </w:p>
    <w:p w14:paraId="5B46E558" w14:textId="77777777" w:rsidR="00C97D43" w:rsidRDefault="00C97D43" w:rsidP="00C97D43">
      <w:pPr>
        <w:outlineLvl w:val="0"/>
        <w:rPr>
          <w:i/>
          <w:noProof/>
        </w:rPr>
      </w:pPr>
      <w:r>
        <w:rPr>
          <w:i/>
          <w:noProof/>
        </w:rPr>
        <w:t>2.3 Soil Sampling and Analysis</w:t>
      </w:r>
    </w:p>
    <w:p w14:paraId="49D95615" w14:textId="41780C54" w:rsidR="00C97D43" w:rsidRDefault="00C97D43" w:rsidP="00C97D43">
      <w:pPr>
        <w:rPr>
          <w:i/>
          <w:noProof/>
        </w:rPr>
      </w:pPr>
      <w:r>
        <w:rPr>
          <w:i/>
          <w:noProof/>
        </w:rPr>
        <w:tab/>
      </w:r>
    </w:p>
    <w:p w14:paraId="31C839CC" w14:textId="77777777" w:rsidR="00C97D43" w:rsidRDefault="00C97D43" w:rsidP="00C97D43">
      <w:pPr>
        <w:rPr>
          <w:noProof/>
        </w:rPr>
      </w:pPr>
      <w:r>
        <w:rPr>
          <w:i/>
          <w:noProof/>
        </w:rPr>
        <w:tab/>
      </w:r>
      <w:r>
        <w:rPr>
          <w:noProof/>
        </w:rPr>
        <w:t xml:space="preserve">Soil samples were collected no further than a meter behind the chamber to a depth of 15 cm for each GHG sampling event at all treatments. Samples were placed in polyethelyne bags, homogonized in the field, and kept on ice until trasnported back to the lab for further analysis. Additionally, at the time of GHG sampling, soil temperature was recoded twice on each side of the chamber base and the average was reported. All sampling occured adjacent to the chamber base as to not disturb soil within the chamber. </w:t>
      </w:r>
    </w:p>
    <w:p w14:paraId="695E1C9A" w14:textId="77777777" w:rsidR="00C97D43" w:rsidRDefault="00C97D43" w:rsidP="00C97D43">
      <w:pPr>
        <w:rPr>
          <w:noProof/>
        </w:rPr>
      </w:pPr>
      <w:r>
        <w:rPr>
          <w:noProof/>
        </w:rPr>
        <w:lastRenderedPageBreak/>
        <w:tab/>
        <w:t>Within 24 hours, a 5 g subsample was extracted with 2 M KCl for determination of inorganic-N (i.e., NO</w:t>
      </w:r>
      <w:r>
        <w:rPr>
          <w:noProof/>
          <w:vertAlign w:val="subscript"/>
        </w:rPr>
        <w:t>3</w:t>
      </w:r>
      <w:r>
        <w:rPr>
          <w:noProof/>
          <w:vertAlign w:val="superscript"/>
        </w:rPr>
        <w:t>-</w:t>
      </w:r>
      <w:r>
        <w:rPr>
          <w:noProof/>
        </w:rPr>
        <w:t xml:space="preserve"> and NH</w:t>
      </w:r>
      <w:r>
        <w:rPr>
          <w:noProof/>
          <w:vertAlign w:val="subscript"/>
        </w:rPr>
        <w:t>4</w:t>
      </w:r>
      <w:r>
        <w:rPr>
          <w:noProof/>
          <w:vertAlign w:val="superscript"/>
        </w:rPr>
        <w:t>+</w:t>
      </w:r>
      <w:r>
        <w:rPr>
          <w:noProof/>
        </w:rPr>
        <w:t>) via colometric analysis (</w:t>
      </w:r>
      <w:r w:rsidRPr="003C6E8C">
        <w:rPr>
          <w:noProof/>
        </w:rPr>
        <w:t>BioTek Synergy HTX</w:t>
      </w:r>
      <w:r>
        <w:rPr>
          <w:noProof/>
        </w:rPr>
        <w:t xml:space="preserve">; </w:t>
      </w:r>
      <w:r w:rsidRPr="003C6E8C">
        <w:rPr>
          <w:noProof/>
        </w:rPr>
        <w:t>BioTek Instruments, Inc., Winooski, VT, USA)</w:t>
      </w:r>
      <w:r>
        <w:rPr>
          <w:noProof/>
        </w:rPr>
        <w:t>.</w:t>
      </w:r>
      <w:r w:rsidRPr="00F11CCC">
        <w:rPr>
          <w:noProof/>
        </w:rPr>
        <w:t xml:space="preserve"> Gravemetric soil moisture was determined </w:t>
      </w:r>
      <w:r>
        <w:rPr>
          <w:noProof/>
        </w:rPr>
        <w:t xml:space="preserve">using a 5 g subsample dried at 60 °C to constant weight. </w:t>
      </w:r>
    </w:p>
    <w:p w14:paraId="5A7C2373" w14:textId="77777777" w:rsidR="00C97D43" w:rsidRDefault="00C97D43" w:rsidP="00C97D43">
      <w:pPr>
        <w:rPr>
          <w:noProof/>
        </w:rPr>
      </w:pPr>
    </w:p>
    <w:p w14:paraId="6768D502" w14:textId="77777777" w:rsidR="002D415B" w:rsidRDefault="002D415B" w:rsidP="00C97D43">
      <w:pPr>
        <w:rPr>
          <w:noProof/>
        </w:rPr>
      </w:pPr>
    </w:p>
    <w:p w14:paraId="3BC08C96" w14:textId="77777777" w:rsidR="00C97D43" w:rsidRDefault="00C97D43" w:rsidP="00C97D43">
      <w:pPr>
        <w:rPr>
          <w:i/>
          <w:noProof/>
        </w:rPr>
      </w:pPr>
      <w:commentRangeStart w:id="7"/>
      <w:r>
        <w:rPr>
          <w:i/>
          <w:noProof/>
        </w:rPr>
        <w:t>2</w:t>
      </w:r>
      <w:r w:rsidRPr="0035573A">
        <w:rPr>
          <w:i/>
          <w:noProof/>
        </w:rPr>
        <w:t>.4 Crop Analysis</w:t>
      </w:r>
      <w:commentRangeEnd w:id="7"/>
      <w:r>
        <w:rPr>
          <w:rStyle w:val="CommentReference"/>
        </w:rPr>
        <w:commentReference w:id="7"/>
      </w:r>
    </w:p>
    <w:p w14:paraId="64DE2EAE" w14:textId="77777777" w:rsidR="00C97D43" w:rsidRDefault="00C97D43" w:rsidP="00C97D43">
      <w:pPr>
        <w:rPr>
          <w:i/>
          <w:noProof/>
        </w:rPr>
      </w:pPr>
    </w:p>
    <w:p w14:paraId="3AB1C166" w14:textId="77777777" w:rsidR="00C97D43" w:rsidRPr="00392307" w:rsidRDefault="00C97D43" w:rsidP="00C97D43">
      <w:pPr>
        <w:rPr>
          <w:noProof/>
        </w:rPr>
      </w:pPr>
      <w:r>
        <w:rPr>
          <w:i/>
          <w:noProof/>
        </w:rPr>
        <w:tab/>
      </w:r>
      <w:r>
        <w:rPr>
          <w:noProof/>
        </w:rPr>
        <w:t xml:space="preserve">Corn was harvested with a two-row corn chopper into a modified silage wagon equipped with scales. A 500 g sample of harvested material from each plot was collected and used for determining dry matter content (gravemetric procedure) and forage quality analysis. Samples for forage analysis were dried at 60 °C and ground to pass a 1 mm sieve. Dried and ground samples were analyzed for forage quality using Near Infrared Reflectance Spectroscopy (NIRS) according to the procedure developed by the NIRS Consortium (NIRSC, Hillsboro, WI) program of the National Forage Testing Association (NFTA, Avoca, NE). Calibrations were constructed using in-house laboratory forage analysis when NIRSC calibrations are not appropriate. Forage components included in wet chemistry calibrations included CP (combustion), water soluble carbohydrate (Dubois et al., 1956), neutral and acid detergent fiber (NDF, ADF, Ankom Technology, Macedon, NY), digestible NDF (Daisy Digester, Ankton Technology, Macedon, NY), ether extract, and ash (AOAC, 1990). </w:t>
      </w:r>
    </w:p>
    <w:p w14:paraId="50552704" w14:textId="77777777" w:rsidR="00C97D43" w:rsidRDefault="00C97D43" w:rsidP="00C97D43">
      <w:pPr>
        <w:rPr>
          <w:noProof/>
        </w:rPr>
      </w:pPr>
    </w:p>
    <w:p w14:paraId="6DC6B0CC" w14:textId="77777777" w:rsidR="002D415B" w:rsidRDefault="002D415B" w:rsidP="00C97D43">
      <w:pPr>
        <w:rPr>
          <w:noProof/>
        </w:rPr>
      </w:pPr>
    </w:p>
    <w:p w14:paraId="7A7974F9" w14:textId="77777777" w:rsidR="00C97D43" w:rsidRDefault="00C97D43" w:rsidP="00C97D43">
      <w:pPr>
        <w:outlineLvl w:val="0"/>
        <w:rPr>
          <w:i/>
          <w:noProof/>
        </w:rPr>
      </w:pPr>
      <w:r>
        <w:rPr>
          <w:i/>
          <w:noProof/>
        </w:rPr>
        <w:t>2</w:t>
      </w:r>
      <w:r w:rsidRPr="00823622">
        <w:rPr>
          <w:i/>
          <w:noProof/>
        </w:rPr>
        <w:t>.</w:t>
      </w:r>
      <w:r>
        <w:rPr>
          <w:i/>
          <w:noProof/>
        </w:rPr>
        <w:t>5</w:t>
      </w:r>
      <w:r w:rsidRPr="00823622">
        <w:rPr>
          <w:i/>
          <w:noProof/>
        </w:rPr>
        <w:t xml:space="preserve"> </w:t>
      </w:r>
      <w:r>
        <w:rPr>
          <w:i/>
          <w:noProof/>
        </w:rPr>
        <w:t>Statistical</w:t>
      </w:r>
      <w:r w:rsidRPr="00823622">
        <w:rPr>
          <w:i/>
          <w:noProof/>
        </w:rPr>
        <w:t xml:space="preserve"> Analysis</w:t>
      </w:r>
    </w:p>
    <w:p w14:paraId="20895FD5" w14:textId="77777777" w:rsidR="00C97D43" w:rsidRDefault="00C97D43" w:rsidP="00C97D43">
      <w:pPr>
        <w:rPr>
          <w:i/>
          <w:noProof/>
        </w:rPr>
      </w:pPr>
    </w:p>
    <w:p w14:paraId="512E2D18" w14:textId="77777777" w:rsidR="00C97D43" w:rsidRDefault="00C97D43" w:rsidP="00C97D43">
      <w:pPr>
        <w:rPr>
          <w:bCs/>
        </w:rPr>
      </w:pPr>
      <w:r>
        <w:rPr>
          <w:noProof/>
        </w:rPr>
        <w:tab/>
        <w:t>Daily CO</w:t>
      </w:r>
      <w:r w:rsidRPr="00026701">
        <w:rPr>
          <w:noProof/>
          <w:vertAlign w:val="subscript"/>
        </w:rPr>
        <w:t>2</w:t>
      </w:r>
      <w:r>
        <w:rPr>
          <w:noProof/>
        </w:rPr>
        <w:t xml:space="preserve"> and N</w:t>
      </w:r>
      <w:r w:rsidRPr="00026701">
        <w:rPr>
          <w:noProof/>
          <w:vertAlign w:val="subscript"/>
        </w:rPr>
        <w:t>2</w:t>
      </w:r>
      <w:r>
        <w:rPr>
          <w:noProof/>
        </w:rPr>
        <w:t xml:space="preserve">O flux rates and soil ammonium and nitrate were analyzed using a linear mixed models that included (1) </w:t>
      </w:r>
      <w:r w:rsidRPr="00026701">
        <w:rPr>
          <w:i/>
          <w:noProof/>
        </w:rPr>
        <w:t>subplot</w:t>
      </w:r>
      <w:r>
        <w:rPr>
          <w:noProof/>
        </w:rPr>
        <w:t xml:space="preserve"> as a random </w:t>
      </w:r>
      <w:r w:rsidRPr="00026701">
        <w:rPr>
          <w:noProof/>
        </w:rPr>
        <w:t xml:space="preserve">effect to account for non-independent measurements from the same </w:t>
      </w:r>
      <w:r>
        <w:rPr>
          <w:noProof/>
        </w:rPr>
        <w:t>subplot</w:t>
      </w:r>
      <w:r w:rsidRPr="00026701">
        <w:rPr>
          <w:noProof/>
        </w:rPr>
        <w:t xml:space="preserve"> over time, (2) </w:t>
      </w:r>
      <w:r>
        <w:rPr>
          <w:i/>
          <w:noProof/>
        </w:rPr>
        <w:t>date</w:t>
      </w:r>
      <w:r w:rsidRPr="00026701">
        <w:rPr>
          <w:noProof/>
        </w:rPr>
        <w:t xml:space="preserve"> as a </w:t>
      </w:r>
      <w:r>
        <w:rPr>
          <w:noProof/>
        </w:rPr>
        <w:t>factor to examine how treatment effects changed among days</w:t>
      </w:r>
      <w:r w:rsidRPr="00026701">
        <w:rPr>
          <w:noProof/>
        </w:rPr>
        <w:t xml:space="preserve">, (3) a constant variance function to account for heterogeneous errors among the </w:t>
      </w:r>
      <w:r>
        <w:rPr>
          <w:noProof/>
        </w:rPr>
        <w:t xml:space="preserve">tillage and/or manure </w:t>
      </w:r>
      <w:r w:rsidRPr="00026701">
        <w:rPr>
          <w:noProof/>
        </w:rPr>
        <w:t>application treatment</w:t>
      </w:r>
      <w:r>
        <w:rPr>
          <w:noProof/>
        </w:rPr>
        <w:t>s (as needed to meet homogeneity of error assumptions)</w:t>
      </w:r>
      <w:r w:rsidRPr="00026701">
        <w:rPr>
          <w:noProof/>
        </w:rPr>
        <w:t xml:space="preserve">, </w:t>
      </w:r>
      <w:r>
        <w:rPr>
          <w:noProof/>
        </w:rPr>
        <w:t xml:space="preserve">and </w:t>
      </w:r>
      <w:r w:rsidRPr="00026701">
        <w:rPr>
          <w:noProof/>
        </w:rPr>
        <w:t xml:space="preserve">(4) </w:t>
      </w:r>
      <w:r>
        <w:rPr>
          <w:noProof/>
        </w:rPr>
        <w:t xml:space="preserve">two and three way interactions among </w:t>
      </w:r>
      <w:r>
        <w:rPr>
          <w:i/>
          <w:noProof/>
        </w:rPr>
        <w:t xml:space="preserve">tillage, manure, </w:t>
      </w:r>
      <w:r>
        <w:rPr>
          <w:noProof/>
        </w:rPr>
        <w:t xml:space="preserve">and </w:t>
      </w:r>
      <w:r>
        <w:rPr>
          <w:i/>
          <w:noProof/>
        </w:rPr>
        <w:t xml:space="preserve">date. </w:t>
      </w:r>
      <w:r>
        <w:rPr>
          <w:noProof/>
        </w:rPr>
        <w:t xml:space="preserve">Flux and N data were transformed as needed to meet normality assumptions: </w:t>
      </w:r>
      <w:r w:rsidRPr="00712D91">
        <w:rPr>
          <w:bCs/>
        </w:rPr>
        <w:t>N</w:t>
      </w:r>
      <w:r w:rsidRPr="00712D91">
        <w:rPr>
          <w:bCs/>
          <w:vertAlign w:val="subscript"/>
        </w:rPr>
        <w:t>2</w:t>
      </w:r>
      <w:r>
        <w:rPr>
          <w:bCs/>
        </w:rPr>
        <w:t xml:space="preserve">O fluxes were cube root transformed; </w:t>
      </w:r>
      <w:r w:rsidRPr="00712D91">
        <w:rPr>
          <w:bCs/>
        </w:rPr>
        <w:t>CO</w:t>
      </w:r>
      <w:r w:rsidRPr="00712D91">
        <w:rPr>
          <w:bCs/>
          <w:vertAlign w:val="subscript"/>
        </w:rPr>
        <w:t>2</w:t>
      </w:r>
      <w:r>
        <w:rPr>
          <w:bCs/>
          <w:vertAlign w:val="subscript"/>
        </w:rPr>
        <w:t xml:space="preserve"> </w:t>
      </w:r>
      <w:r>
        <w:rPr>
          <w:bCs/>
        </w:rPr>
        <w:t xml:space="preserve">fluxes were Box-Cox transformed; and </w:t>
      </w:r>
      <w:r w:rsidRPr="00B74E35">
        <w:rPr>
          <w:bCs/>
        </w:rPr>
        <w:t>NH</w:t>
      </w:r>
      <w:r w:rsidRPr="00B74E35">
        <w:rPr>
          <w:bCs/>
          <w:vertAlign w:val="subscript"/>
        </w:rPr>
        <w:t>4</w:t>
      </w:r>
      <w:r w:rsidRPr="00B74E35">
        <w:rPr>
          <w:bCs/>
          <w:vertAlign w:val="superscript"/>
        </w:rPr>
        <w:t>+</w:t>
      </w:r>
      <w:r>
        <w:rPr>
          <w:bCs/>
          <w:vertAlign w:val="superscript"/>
        </w:rPr>
        <w:t xml:space="preserve"> </w:t>
      </w:r>
      <w:r>
        <w:rPr>
          <w:bCs/>
        </w:rPr>
        <w:t xml:space="preserve">and </w:t>
      </w:r>
      <w:r w:rsidRPr="00B74E35">
        <w:rPr>
          <w:bCs/>
        </w:rPr>
        <w:t>NO</w:t>
      </w:r>
      <w:r w:rsidRPr="00B74E35">
        <w:rPr>
          <w:bCs/>
          <w:vertAlign w:val="subscript"/>
        </w:rPr>
        <w:t>3</w:t>
      </w:r>
      <w:r w:rsidRPr="00B74E35">
        <w:rPr>
          <w:bCs/>
          <w:vertAlign w:val="superscript"/>
        </w:rPr>
        <w:t>-</w:t>
      </w:r>
      <w:r w:rsidRPr="00B74E35">
        <w:rPr>
          <w:bCs/>
        </w:rPr>
        <w:t xml:space="preserve"> </w:t>
      </w:r>
      <w:r>
        <w:rPr>
          <w:bCs/>
        </w:rPr>
        <w:t xml:space="preserve">data were log transformed. Cumulative growing season </w:t>
      </w:r>
      <w:r w:rsidRPr="00B74E35">
        <w:rPr>
          <w:bCs/>
        </w:rPr>
        <w:t>CO</w:t>
      </w:r>
      <w:r w:rsidRPr="00B74E35">
        <w:rPr>
          <w:bCs/>
          <w:vertAlign w:val="subscript"/>
        </w:rPr>
        <w:t>2</w:t>
      </w:r>
      <w:r>
        <w:rPr>
          <w:bCs/>
        </w:rPr>
        <w:t xml:space="preserve"> and </w:t>
      </w:r>
      <w:r w:rsidRPr="00B74E35">
        <w:rPr>
          <w:bCs/>
        </w:rPr>
        <w:t>N</w:t>
      </w:r>
      <w:r w:rsidRPr="00B74E35">
        <w:rPr>
          <w:bCs/>
          <w:vertAlign w:val="subscript"/>
        </w:rPr>
        <w:t>2</w:t>
      </w:r>
      <w:r w:rsidRPr="00B74E35">
        <w:rPr>
          <w:bCs/>
        </w:rPr>
        <w:t>O</w:t>
      </w:r>
      <w:r>
        <w:rPr>
          <w:bCs/>
        </w:rPr>
        <w:t xml:space="preserve"> and crop yield and protein content were analyzed using the same basic structure as above, but with </w:t>
      </w:r>
      <w:r>
        <w:rPr>
          <w:bCs/>
          <w:i/>
        </w:rPr>
        <w:t>year</w:t>
      </w:r>
      <w:r>
        <w:rPr>
          <w:bCs/>
        </w:rPr>
        <w:t xml:space="preserve"> instead of </w:t>
      </w:r>
      <w:r>
        <w:rPr>
          <w:bCs/>
          <w:i/>
        </w:rPr>
        <w:t>date</w:t>
      </w:r>
      <w:r>
        <w:rPr>
          <w:bCs/>
        </w:rPr>
        <w:t xml:space="preserve">.  </w:t>
      </w:r>
    </w:p>
    <w:p w14:paraId="7384CCD4" w14:textId="77777777" w:rsidR="00C97D43" w:rsidRDefault="00C97D43" w:rsidP="00C97D43">
      <w:pPr>
        <w:rPr>
          <w:bCs/>
        </w:rPr>
      </w:pPr>
      <w:r>
        <w:rPr>
          <w:bCs/>
        </w:rPr>
        <w:tab/>
      </w:r>
      <w:r w:rsidRPr="00B74E35">
        <w:rPr>
          <w:bCs/>
        </w:rPr>
        <w:t>T</w:t>
      </w:r>
      <w:r>
        <w:rPr>
          <w:bCs/>
        </w:rPr>
        <w:t xml:space="preserve">o examine the impact of hypothesized drivers on gas fluxes and crop yield and quality, including </w:t>
      </w:r>
      <w:r w:rsidRPr="00B74E35">
        <w:rPr>
          <w:bCs/>
        </w:rPr>
        <w:t>soil inorganic-N (NO</w:t>
      </w:r>
      <w:r w:rsidRPr="00B74E35">
        <w:rPr>
          <w:bCs/>
          <w:vertAlign w:val="subscript"/>
        </w:rPr>
        <w:t>3</w:t>
      </w:r>
      <w:r w:rsidRPr="00B74E35">
        <w:rPr>
          <w:bCs/>
          <w:vertAlign w:val="superscript"/>
        </w:rPr>
        <w:t>-</w:t>
      </w:r>
      <w:r w:rsidRPr="00B74E35">
        <w:rPr>
          <w:bCs/>
        </w:rPr>
        <w:t xml:space="preserve"> and NH</w:t>
      </w:r>
      <w:r w:rsidRPr="00B74E35">
        <w:rPr>
          <w:bCs/>
          <w:vertAlign w:val="subscript"/>
        </w:rPr>
        <w:t>4</w:t>
      </w:r>
      <w:r w:rsidRPr="00B74E35">
        <w:rPr>
          <w:bCs/>
          <w:vertAlign w:val="superscript"/>
        </w:rPr>
        <w:t>+</w:t>
      </w:r>
      <w:r w:rsidRPr="00B74E35">
        <w:rPr>
          <w:bCs/>
        </w:rPr>
        <w:t>), soil temperature, and soil moisture</w:t>
      </w:r>
      <w:r>
        <w:rPr>
          <w:bCs/>
        </w:rPr>
        <w:t>,</w:t>
      </w:r>
      <w:r w:rsidRPr="00B74E35">
        <w:rPr>
          <w:bCs/>
        </w:rPr>
        <w:t xml:space="preserve"> </w:t>
      </w:r>
      <w:r>
        <w:rPr>
          <w:bCs/>
        </w:rPr>
        <w:t xml:space="preserve">we added them </w:t>
      </w:r>
      <w:r w:rsidRPr="00B74E35">
        <w:rPr>
          <w:bCs/>
        </w:rPr>
        <w:t>as covariates without interactions (α = 0.05)</w:t>
      </w:r>
      <w:r>
        <w:rPr>
          <w:bCs/>
        </w:rPr>
        <w:t xml:space="preserve"> to the above models</w:t>
      </w:r>
      <w:r w:rsidRPr="00B74E35">
        <w:rPr>
          <w:bCs/>
        </w:rPr>
        <w:t>. Akaike’s Information Criterion</w:t>
      </w:r>
      <w:r>
        <w:rPr>
          <w:bCs/>
        </w:rPr>
        <w:t xml:space="preserve"> modified for small sample sizes</w:t>
      </w:r>
      <w:r w:rsidRPr="00B74E35">
        <w:rPr>
          <w:bCs/>
        </w:rPr>
        <w:t xml:space="preserve"> (</w:t>
      </w:r>
      <w:proofErr w:type="spellStart"/>
      <w:r w:rsidRPr="00B74E35">
        <w:rPr>
          <w:bCs/>
        </w:rPr>
        <w:t>AIC</w:t>
      </w:r>
      <w:r w:rsidRPr="003641CC">
        <w:rPr>
          <w:bCs/>
          <w:vertAlign w:val="subscript"/>
        </w:rPr>
        <w:t>c</w:t>
      </w:r>
      <w:proofErr w:type="spellEnd"/>
      <w:r w:rsidRPr="00B74E35">
        <w:rPr>
          <w:bCs/>
        </w:rPr>
        <w:t xml:space="preserve">) was used </w:t>
      </w:r>
      <w:r>
        <w:rPr>
          <w:bCs/>
        </w:rPr>
        <w:t xml:space="preserve">to select the best covariates for explaining each variable. </w:t>
      </w:r>
      <w:r w:rsidRPr="003641CC">
        <w:rPr>
          <w:bCs/>
        </w:rPr>
        <w:t xml:space="preserve">To choose the best model(s) we considered models with </w:t>
      </w:r>
      <w:proofErr w:type="spellStart"/>
      <w:r w:rsidRPr="003641CC">
        <w:rPr>
          <w:bCs/>
        </w:rPr>
        <w:t>dAIC</w:t>
      </w:r>
      <w:r w:rsidRPr="003641CC">
        <w:rPr>
          <w:bCs/>
          <w:vertAlign w:val="subscript"/>
        </w:rPr>
        <w:t>c</w:t>
      </w:r>
      <w:proofErr w:type="spellEnd"/>
      <w:r w:rsidRPr="003641CC">
        <w:rPr>
          <w:bCs/>
        </w:rPr>
        <w:t xml:space="preserve"> ≤ 2 to have substantial support, where </w:t>
      </w:r>
      <w:proofErr w:type="spellStart"/>
      <w:r w:rsidRPr="003641CC">
        <w:rPr>
          <w:bCs/>
        </w:rPr>
        <w:t>dAIC</w:t>
      </w:r>
      <w:r w:rsidRPr="003641CC">
        <w:rPr>
          <w:bCs/>
          <w:vertAlign w:val="subscript"/>
        </w:rPr>
        <w:t>c</w:t>
      </w:r>
      <w:proofErr w:type="spellEnd"/>
      <w:r w:rsidRPr="003641CC">
        <w:rPr>
          <w:bCs/>
        </w:rPr>
        <w:t xml:space="preserve"> is the difference between the model under consideration and the model with the lowest </w:t>
      </w:r>
      <w:proofErr w:type="spellStart"/>
      <w:r w:rsidRPr="003641CC">
        <w:rPr>
          <w:bCs/>
        </w:rPr>
        <w:t>AIC</w:t>
      </w:r>
      <w:r w:rsidRPr="003641CC">
        <w:rPr>
          <w:bCs/>
          <w:vertAlign w:val="subscript"/>
        </w:rPr>
        <w:t>c</w:t>
      </w:r>
      <w:proofErr w:type="spellEnd"/>
      <w:r w:rsidRPr="003641CC">
        <w:rPr>
          <w:bCs/>
        </w:rPr>
        <w:t xml:space="preserve"> value </w:t>
      </w:r>
      <w:r w:rsidRPr="003641CC">
        <w:rPr>
          <w:bCs/>
        </w:rPr>
        <w:fldChar w:fldCharType="begin"/>
      </w:r>
      <w:r w:rsidRPr="003641CC">
        <w:rPr>
          <w:bCs/>
        </w:rPr>
        <w:instrText xml:space="preserve"> ADDIN EN.CITE &lt;EndNote&gt;&lt;Cite&gt;&lt;Author&gt;Burnham&lt;/Author&gt;&lt;Year&gt;2002&lt;/Year&gt;&lt;RecNum&gt;5&lt;/RecNum&gt;&lt;DisplayText&gt;(Burnham and Anderson, 2002)&lt;/DisplayText&gt;&lt;record&gt;&lt;rec-number&gt;5&lt;/rec-number&gt;&lt;foreign-keys&gt;&lt;key app="EN" db-id="wwp95vdwbv5fr5edatq5txvkztwfp2dpfzxz" timestamp="1505406916"&gt;5&lt;/key&gt;&lt;/foreign-keys&gt;&lt;ref-type name="Book"&gt;6&lt;/ref-type&gt;&lt;contributors&gt;&lt;authors&gt;&lt;author&gt;Burnham, K. P. &lt;/author&gt;&lt;author&gt;Anderson, D. R.&lt;/author&gt;&lt;/authors&gt;&lt;/contributors&gt;&lt;titles&gt;&lt;title&gt;Model Selection and Multimodel Inference:  A Practical Information-Theoretic Approach&lt;/title&gt;&lt;/titles&gt;&lt;edition&gt;2nd&lt;/edition&gt;&lt;dates&gt;&lt;year&gt;2002&lt;/year&gt;&lt;/dates&gt;&lt;pub-location&gt;New York&lt;/pub-location&gt;&lt;publisher&gt;Springer-Verlag&lt;/publisher&gt;&lt;urls&gt;&lt;/urls&gt;&lt;/record&gt;&lt;/Cite&gt;&lt;/EndNote&gt;</w:instrText>
      </w:r>
      <w:r w:rsidRPr="003641CC">
        <w:rPr>
          <w:bCs/>
        </w:rPr>
        <w:fldChar w:fldCharType="separate"/>
      </w:r>
      <w:r w:rsidRPr="003641CC">
        <w:rPr>
          <w:bCs/>
        </w:rPr>
        <w:t>(Burnham and Anderson, 2002)</w:t>
      </w:r>
      <w:r w:rsidRPr="003641CC">
        <w:rPr>
          <w:bCs/>
        </w:rPr>
        <w:fldChar w:fldCharType="end"/>
      </w:r>
      <w:r w:rsidRPr="003641CC">
        <w:rPr>
          <w:bCs/>
        </w:rPr>
        <w:t xml:space="preserve">. When no single model was best, we chose the simplest model with a </w:t>
      </w:r>
      <w:proofErr w:type="spellStart"/>
      <w:r w:rsidRPr="003641CC">
        <w:rPr>
          <w:bCs/>
        </w:rPr>
        <w:t>dAICc</w:t>
      </w:r>
      <w:proofErr w:type="spellEnd"/>
      <w:r w:rsidRPr="003641CC">
        <w:rPr>
          <w:bCs/>
        </w:rPr>
        <w:t xml:space="preserve"> &lt; 2 (i.e., the model with the fewest independent variables). </w:t>
      </w:r>
    </w:p>
    <w:p w14:paraId="48B2DC6C" w14:textId="77777777" w:rsidR="00C97D43" w:rsidRDefault="00C97D43" w:rsidP="00C97D43">
      <w:pPr>
        <w:ind w:firstLine="720"/>
        <w:rPr>
          <w:bCs/>
        </w:rPr>
      </w:pPr>
      <w:r w:rsidRPr="003641CC">
        <w:rPr>
          <w:bCs/>
        </w:rPr>
        <w:t xml:space="preserve">All linear mixed effects models were fit using the </w:t>
      </w:r>
      <w:proofErr w:type="spellStart"/>
      <w:r w:rsidRPr="003641CC">
        <w:rPr>
          <w:bCs/>
          <w:i/>
        </w:rPr>
        <w:t>nlme</w:t>
      </w:r>
      <w:proofErr w:type="spellEnd"/>
      <w:r w:rsidRPr="003641CC">
        <w:rPr>
          <w:bCs/>
          <w:i/>
        </w:rPr>
        <w:t xml:space="preserve"> </w:t>
      </w:r>
      <w:r w:rsidRPr="003641CC">
        <w:rPr>
          <w:bCs/>
        </w:rPr>
        <w:t>package in R Studio (R Core Team 2018; RStudio Team 2015; Pinheiro et al.</w:t>
      </w:r>
      <w:r>
        <w:rPr>
          <w:bCs/>
        </w:rPr>
        <w:t>,</w:t>
      </w:r>
      <w:r w:rsidRPr="003641CC">
        <w:rPr>
          <w:bCs/>
        </w:rPr>
        <w:t xml:space="preserve"> 2018). We calculated marginal and conditional R</w:t>
      </w:r>
      <w:r w:rsidRPr="003641CC">
        <w:rPr>
          <w:bCs/>
          <w:vertAlign w:val="superscript"/>
        </w:rPr>
        <w:t>2</w:t>
      </w:r>
      <w:r w:rsidRPr="003641CC">
        <w:rPr>
          <w:bCs/>
        </w:rPr>
        <w:t xml:space="preserve"> values using the </w:t>
      </w:r>
      <w:proofErr w:type="spellStart"/>
      <w:r w:rsidRPr="003641CC">
        <w:rPr>
          <w:bCs/>
          <w:i/>
        </w:rPr>
        <w:t>piecewiseSEM</w:t>
      </w:r>
      <w:proofErr w:type="spellEnd"/>
      <w:r w:rsidRPr="003641CC">
        <w:rPr>
          <w:bCs/>
          <w:i/>
        </w:rPr>
        <w:t xml:space="preserve"> </w:t>
      </w:r>
      <w:r w:rsidRPr="003641CC">
        <w:rPr>
          <w:bCs/>
        </w:rPr>
        <w:t xml:space="preserve">package in R </w:t>
      </w:r>
      <w:r w:rsidRPr="003641CC">
        <w:rPr>
          <w:bCs/>
        </w:rPr>
        <w:fldChar w:fldCharType="begin"/>
      </w:r>
      <w:r w:rsidRPr="003641CC">
        <w:rPr>
          <w:bCs/>
        </w:rPr>
        <w:instrText xml:space="preserve"> ADDIN EN.CITE &lt;EndNote&gt;&lt;Cite&gt;&lt;Author&gt;Lefcheck&lt;/Author&gt;&lt;Year&gt;2015&lt;/Year&gt;&lt;RecNum&gt;25&lt;/RecNum&gt;&lt;DisplayText&gt;(Lefcheck, 2015)&lt;/DisplayText&gt;&lt;record&gt;&lt;rec-number&gt;25&lt;/rec-number&gt;&lt;foreign-keys&gt;&lt;key app="EN" db-id="wwp95vdwbv5fr5edatq5txvkztwfp2dpfzxz" timestamp="1505419640"&gt;25&lt;/key&gt;&lt;/foreign-keys&gt;&lt;ref-type name="Journal Article"&gt;17&lt;/ref-type&gt;&lt;contributors&gt;&lt;authors&gt;&lt;author&gt;Lefcheck, Jonathan S.&lt;/author&gt;&lt;/authors&gt;&lt;/contributors&gt;&lt;titles&gt;&lt;title&gt;piecewiseSEM: Piecewise structural equation modeling in R for ecology, evolution, and systematics&lt;/title&gt;&lt;secondary-title&gt;Methods in Ecology and Evolution&lt;/secondary-title&gt;&lt;/titles&gt;&lt;periodical&gt;&lt;full-title&gt;Methods in Ecology and Evolution&lt;/full-title&gt;&lt;abbr-1&gt;Meth. Ecol. Evol.&lt;/abbr-1&gt;&lt;/periodical&gt;&lt;pages&gt;573-579&lt;/pages&gt;&lt;volume&gt;75&lt;/volume&gt;&lt;number&gt;5&lt;/number&gt;&lt;dates&gt;&lt;year&gt;2015&lt;/year&gt;&lt;/dates&gt;&lt;urls&gt;&lt;/urls&gt;&lt;electronic-resource-num&gt;10.1111/2041-210X.12512&lt;/electronic-resource-num&gt;&lt;/record&gt;&lt;/Cite&gt;&lt;/EndNote&gt;</w:instrText>
      </w:r>
      <w:r w:rsidRPr="003641CC">
        <w:rPr>
          <w:bCs/>
        </w:rPr>
        <w:fldChar w:fldCharType="separate"/>
      </w:r>
      <w:r w:rsidRPr="003641CC">
        <w:rPr>
          <w:bCs/>
        </w:rPr>
        <w:t>(</w:t>
      </w:r>
      <w:proofErr w:type="spellStart"/>
      <w:r w:rsidRPr="003641CC">
        <w:rPr>
          <w:bCs/>
        </w:rPr>
        <w:t>Lefcheck</w:t>
      </w:r>
      <w:proofErr w:type="spellEnd"/>
      <w:r w:rsidRPr="003641CC">
        <w:rPr>
          <w:bCs/>
        </w:rPr>
        <w:t>, 2015)</w:t>
      </w:r>
      <w:r w:rsidRPr="003641CC">
        <w:rPr>
          <w:bCs/>
        </w:rPr>
        <w:fldChar w:fldCharType="end"/>
      </w:r>
      <w:r w:rsidRPr="003641CC">
        <w:rPr>
          <w:bCs/>
        </w:rPr>
        <w:t>. Marginal R</w:t>
      </w:r>
      <w:r w:rsidRPr="003641CC">
        <w:rPr>
          <w:bCs/>
          <w:vertAlign w:val="superscript"/>
        </w:rPr>
        <w:t>2</w:t>
      </w:r>
      <w:r w:rsidRPr="003641CC">
        <w:rPr>
          <w:bCs/>
        </w:rPr>
        <w:t xml:space="preserve"> describes the </w:t>
      </w:r>
      <w:r w:rsidRPr="003641CC">
        <w:rPr>
          <w:bCs/>
        </w:rPr>
        <w:lastRenderedPageBreak/>
        <w:t xml:space="preserve">proportion of variance explained by fixed factors alone (i.e., </w:t>
      </w:r>
      <w:r w:rsidRPr="003641CC">
        <w:rPr>
          <w:bCs/>
          <w:i/>
        </w:rPr>
        <w:t>Manure, Tillage, Date</w:t>
      </w:r>
      <w:r w:rsidRPr="003641CC">
        <w:rPr>
          <w:bCs/>
        </w:rPr>
        <w:t xml:space="preserve"> and interactions), while conditional R</w:t>
      </w:r>
      <w:r w:rsidRPr="003641CC">
        <w:rPr>
          <w:bCs/>
          <w:vertAlign w:val="superscript"/>
        </w:rPr>
        <w:t>2</w:t>
      </w:r>
      <w:r w:rsidRPr="003641CC">
        <w:rPr>
          <w:bCs/>
        </w:rPr>
        <w:t xml:space="preserve"> describes the proportion of variance explained by fixed and random factors </w:t>
      </w:r>
      <w:r w:rsidRPr="003641CC">
        <w:rPr>
          <w:bCs/>
        </w:rPr>
        <w:fldChar w:fldCharType="begin"/>
      </w:r>
      <w:r w:rsidRPr="003641CC">
        <w:rPr>
          <w:bCs/>
        </w:rPr>
        <w:instrText xml:space="preserve"> ADDIN EN.CITE &lt;EndNote&gt;&lt;Cite&gt;&lt;Author&gt;Nakagawa&lt;/Author&gt;&lt;Year&gt;2013&lt;/Year&gt;&lt;RecNum&gt;31&lt;/RecNum&gt;&lt;Prefix&gt;fixed factors plus jar`; &lt;/Prefix&gt;&lt;DisplayText&gt;(fixed factors plus jar; Nakagawa and Schielzeth, 2013)&lt;/DisplayText&gt;&lt;record&gt;&lt;rec-number&gt;31&lt;/rec-number&gt;&lt;foreign-keys&gt;&lt;key app="EN" db-id="wwp95vdwbv5fr5edatq5txvkztwfp2dpfzxz" timestamp="1505420311"&gt;31&lt;/key&gt;&lt;/foreign-keys&gt;&lt;ref-type name="Journal Article"&gt;17&lt;/ref-type&gt;&lt;contributors&gt;&lt;authors&gt;&lt;author&gt;Nakagawa, Shinichi&lt;/author&gt;&lt;author&gt;Schielzeth, Holger&lt;/author&gt;&lt;/authors&gt;&lt;/contributors&gt;&lt;titles&gt;&lt;title&gt;A general and simple method for obtaining R2 from generalized linear mixed-effects models&lt;/title&gt;&lt;secondary-title&gt;Methods in Ecology and Evolution&lt;/secondary-title&gt;&lt;/titles&gt;&lt;periodical&gt;&lt;full-title&gt;Methods in Ecology and Evolution&lt;/full-title&gt;&lt;abbr-1&gt;Meth. Ecol. Evol.&lt;/abbr-1&gt;&lt;/periodical&gt;&lt;pages&gt;133-142&lt;/pages&gt;&lt;volume&gt;4&lt;/volume&gt;&lt;number&gt;2&lt;/number&gt;&lt;keywords&gt;&lt;keyword&gt;coefficient of determination&lt;/keyword&gt;&lt;keyword&gt;goodness-of-fit&lt;/keyword&gt;&lt;keyword&gt;heritability&lt;/keyword&gt;&lt;keyword&gt;information criteria&lt;/keyword&gt;&lt;keyword&gt;intra-class correlation&lt;/keyword&gt;&lt;keyword&gt;linear models&lt;/keyword&gt;&lt;keyword&gt;model fit&lt;/keyword&gt;&lt;keyword&gt;repeatability&lt;/keyword&gt;&lt;keyword&gt;variance explained&lt;/keyword&gt;&lt;/keywords&gt;&lt;dates&gt;&lt;year&gt;2013&lt;/year&gt;&lt;/dates&gt;&lt;isbn&gt;2041-210X&lt;/isbn&gt;&lt;urls&gt;&lt;related-urls&gt;&lt;url&gt;http://dx.doi.org/10.1111/j.2041-210x.2012.00261.x&lt;/url&gt;&lt;/related-urls&gt;&lt;/urls&gt;&lt;electronic-resource-num&gt;10.1111/j.2041-210x.2012.00261.x&lt;/electronic-resource-num&gt;&lt;/record&gt;&lt;/Cite&gt;&lt;/EndNote&gt;</w:instrText>
      </w:r>
      <w:r w:rsidRPr="003641CC">
        <w:rPr>
          <w:bCs/>
        </w:rPr>
        <w:fldChar w:fldCharType="separate"/>
      </w:r>
      <w:r w:rsidRPr="003641CC">
        <w:rPr>
          <w:bCs/>
        </w:rPr>
        <w:t xml:space="preserve">(fixed factors plus subplot; Nakagawa and </w:t>
      </w:r>
      <w:proofErr w:type="spellStart"/>
      <w:r w:rsidRPr="003641CC">
        <w:rPr>
          <w:bCs/>
        </w:rPr>
        <w:t>Schielzeth</w:t>
      </w:r>
      <w:proofErr w:type="spellEnd"/>
      <w:r w:rsidRPr="003641CC">
        <w:rPr>
          <w:bCs/>
        </w:rPr>
        <w:t>, 2013)</w:t>
      </w:r>
      <w:r w:rsidRPr="003641CC">
        <w:rPr>
          <w:bCs/>
        </w:rPr>
        <w:fldChar w:fldCharType="end"/>
      </w:r>
      <w:r w:rsidRPr="003641CC">
        <w:rPr>
          <w:bCs/>
        </w:rPr>
        <w:t>. Treatment significance was assessed using F tests.</w:t>
      </w:r>
    </w:p>
    <w:p w14:paraId="10BEFB5F" w14:textId="77777777" w:rsidR="002D415B" w:rsidRDefault="002D415B" w:rsidP="00C97D43">
      <w:pPr>
        <w:ind w:firstLine="720"/>
        <w:rPr>
          <w:bCs/>
        </w:rPr>
      </w:pPr>
    </w:p>
    <w:p w14:paraId="09BE20B7" w14:textId="77777777" w:rsidR="002D415B" w:rsidRDefault="002D415B" w:rsidP="00C97D43">
      <w:pPr>
        <w:ind w:firstLine="720"/>
        <w:rPr>
          <w:bCs/>
        </w:rPr>
      </w:pPr>
    </w:p>
    <w:p w14:paraId="5DF9BE9B" w14:textId="77777777" w:rsidR="002D415B" w:rsidRPr="00F66C8B" w:rsidRDefault="002D415B" w:rsidP="002D415B">
      <w:pPr>
        <w:rPr>
          <w:b/>
        </w:rPr>
      </w:pPr>
      <w:r w:rsidRPr="00F66C8B">
        <w:rPr>
          <w:b/>
        </w:rPr>
        <w:t>3. Results</w:t>
      </w:r>
    </w:p>
    <w:p w14:paraId="51122E01" w14:textId="77777777" w:rsidR="002D415B" w:rsidRDefault="002D415B" w:rsidP="002D415B"/>
    <w:p w14:paraId="417BB335" w14:textId="77777777" w:rsidR="002D415B" w:rsidRDefault="002D415B" w:rsidP="002D415B">
      <w:r>
        <w:t>3.1 Daily GHG emissions</w:t>
      </w:r>
    </w:p>
    <w:p w14:paraId="4196BFBC" w14:textId="77777777" w:rsidR="002D415B" w:rsidRDefault="002D415B" w:rsidP="002D415B">
      <w:pPr>
        <w:rPr>
          <w:bCs/>
        </w:rPr>
      </w:pPr>
    </w:p>
    <w:p w14:paraId="4F467413" w14:textId="77777777" w:rsidR="002D415B" w:rsidRDefault="002D415B" w:rsidP="002D415B">
      <w:pPr>
        <w:ind w:firstLine="720"/>
      </w:pPr>
      <w:r>
        <w:rPr>
          <w:bCs/>
        </w:rPr>
        <w:t xml:space="preserve">In general, manure injection increased </w:t>
      </w:r>
      <w:r w:rsidRPr="00DC7187">
        <w:rPr>
          <w:bCs/>
        </w:rPr>
        <w:t>N</w:t>
      </w:r>
      <w:r w:rsidRPr="00DC7187">
        <w:rPr>
          <w:bCs/>
          <w:vertAlign w:val="subscript"/>
        </w:rPr>
        <w:t>2</w:t>
      </w:r>
      <w:r w:rsidRPr="00DC7187">
        <w:rPr>
          <w:bCs/>
        </w:rPr>
        <w:t>O</w:t>
      </w:r>
      <w:r>
        <w:rPr>
          <w:bCs/>
        </w:rPr>
        <w:t xml:space="preserve"> emissions, but not on all days (Figure 2a). In the repeated measures ANOVA (R</w:t>
      </w:r>
      <w:r>
        <w:rPr>
          <w:bCs/>
          <w:vertAlign w:val="superscript"/>
        </w:rPr>
        <w:t>2</w:t>
      </w:r>
      <w:r>
        <w:rPr>
          <w:bCs/>
        </w:rPr>
        <w:t xml:space="preserve"> = 54%), manure injection increased daily </w:t>
      </w:r>
      <w:r w:rsidRPr="005F7678">
        <w:rPr>
          <w:bCs/>
        </w:rPr>
        <w:t>N</w:t>
      </w:r>
      <w:r w:rsidRPr="005F7678">
        <w:rPr>
          <w:bCs/>
          <w:vertAlign w:val="subscript"/>
        </w:rPr>
        <w:t>2</w:t>
      </w:r>
      <w:r w:rsidRPr="005F7678">
        <w:rPr>
          <w:bCs/>
        </w:rPr>
        <w:t>O</w:t>
      </w:r>
      <w:r>
        <w:rPr>
          <w:bCs/>
        </w:rPr>
        <w:t xml:space="preserve"> emissions early in the growing season after manure application (May-June), but had little impact later in the growing season (July-December) when the difference between manure application treatments were negligible (</w:t>
      </w:r>
      <w:r w:rsidRPr="007836DA">
        <w:rPr>
          <w:bCs/>
        </w:rPr>
        <w:t>significant manure and manure by date effects</w:t>
      </w:r>
      <w:r>
        <w:rPr>
          <w:bCs/>
        </w:rPr>
        <w:t xml:space="preserve">; Table 2; p &lt; 0.05). On average, daily </w:t>
      </w:r>
      <w:r w:rsidRPr="00DC7187">
        <w:rPr>
          <w:bCs/>
        </w:rPr>
        <w:t>N</w:t>
      </w:r>
      <w:r w:rsidRPr="00DC7187">
        <w:rPr>
          <w:bCs/>
          <w:vertAlign w:val="subscript"/>
        </w:rPr>
        <w:t>2</w:t>
      </w:r>
      <w:r w:rsidRPr="00DC7187">
        <w:rPr>
          <w:bCs/>
        </w:rPr>
        <w:t>O</w:t>
      </w:r>
      <w:r>
        <w:rPr>
          <w:bCs/>
        </w:rPr>
        <w:t xml:space="preserve"> emissions in the manure injection treatment were 160.79 ± 12.11 g </w:t>
      </w:r>
      <w:r w:rsidRPr="00DC7187">
        <w:rPr>
          <w:bCs/>
        </w:rPr>
        <w:t>N</w:t>
      </w:r>
      <w:r w:rsidRPr="00DC7187">
        <w:rPr>
          <w:bCs/>
          <w:vertAlign w:val="subscript"/>
        </w:rPr>
        <w:t>2</w:t>
      </w:r>
      <w:r w:rsidRPr="00DC7187">
        <w:rPr>
          <w:bCs/>
        </w:rPr>
        <w:t>O</w:t>
      </w:r>
      <w:r>
        <w:rPr>
          <w:bCs/>
        </w:rPr>
        <w:t>-N ha</w:t>
      </w:r>
      <w:r>
        <w:rPr>
          <w:bCs/>
          <w:vertAlign w:val="superscript"/>
        </w:rPr>
        <w:t xml:space="preserve">-1 </w:t>
      </w:r>
      <w:r>
        <w:rPr>
          <w:bCs/>
        </w:rPr>
        <w:t>d</w:t>
      </w:r>
      <w:r>
        <w:rPr>
          <w:bCs/>
          <w:vertAlign w:val="superscript"/>
        </w:rPr>
        <w:t xml:space="preserve">-1 </w:t>
      </w:r>
      <w:r>
        <w:rPr>
          <w:bCs/>
        </w:rPr>
        <w:t xml:space="preserve">and ranged from </w:t>
      </w:r>
      <w:r w:rsidRPr="00B73A58">
        <w:rPr>
          <w:bCs/>
        </w:rPr>
        <w:t>-39.34 ± 26.18</w:t>
      </w:r>
      <w:r>
        <w:rPr>
          <w:bCs/>
        </w:rPr>
        <w:t xml:space="preserve"> g </w:t>
      </w:r>
      <w:r w:rsidRPr="00DC7187">
        <w:rPr>
          <w:bCs/>
        </w:rPr>
        <w:t>N</w:t>
      </w:r>
      <w:r w:rsidRPr="00DC7187">
        <w:rPr>
          <w:bCs/>
          <w:vertAlign w:val="subscript"/>
        </w:rPr>
        <w:t>2</w:t>
      </w:r>
      <w:r w:rsidRPr="00DC7187">
        <w:rPr>
          <w:bCs/>
        </w:rPr>
        <w:t>O</w:t>
      </w:r>
      <w:r>
        <w:rPr>
          <w:bCs/>
        </w:rPr>
        <w:t>-N ha</w:t>
      </w:r>
      <w:r>
        <w:rPr>
          <w:bCs/>
          <w:vertAlign w:val="superscript"/>
        </w:rPr>
        <w:t xml:space="preserve">-1 </w:t>
      </w:r>
      <w:r>
        <w:rPr>
          <w:bCs/>
        </w:rPr>
        <w:t>d</w:t>
      </w:r>
      <w:r>
        <w:rPr>
          <w:bCs/>
          <w:vertAlign w:val="superscript"/>
        </w:rPr>
        <w:t xml:space="preserve">-1 </w:t>
      </w:r>
      <w:r>
        <w:rPr>
          <w:bCs/>
        </w:rPr>
        <w:t xml:space="preserve">on November 9, 2015 to </w:t>
      </w:r>
      <w:r w:rsidRPr="00052D64">
        <w:rPr>
          <w:bCs/>
        </w:rPr>
        <w:t>660.83</w:t>
      </w:r>
      <w:r>
        <w:rPr>
          <w:bCs/>
        </w:rPr>
        <w:t xml:space="preserve"> ± </w:t>
      </w:r>
      <w:r w:rsidRPr="00052D64">
        <w:rPr>
          <w:bCs/>
        </w:rPr>
        <w:t>146.8</w:t>
      </w:r>
      <w:r>
        <w:rPr>
          <w:bCs/>
        </w:rPr>
        <w:t xml:space="preserve">7 g </w:t>
      </w:r>
      <w:r w:rsidRPr="00DC7187">
        <w:rPr>
          <w:bCs/>
        </w:rPr>
        <w:t>N</w:t>
      </w:r>
      <w:r w:rsidRPr="00DC7187">
        <w:rPr>
          <w:bCs/>
          <w:vertAlign w:val="subscript"/>
        </w:rPr>
        <w:t>2</w:t>
      </w:r>
      <w:r w:rsidRPr="00DC7187">
        <w:rPr>
          <w:bCs/>
        </w:rPr>
        <w:t>O</w:t>
      </w:r>
      <w:r>
        <w:rPr>
          <w:bCs/>
        </w:rPr>
        <w:t>-N ha</w:t>
      </w:r>
      <w:r>
        <w:rPr>
          <w:bCs/>
          <w:vertAlign w:val="superscript"/>
        </w:rPr>
        <w:t xml:space="preserve">-1 </w:t>
      </w:r>
      <w:r>
        <w:rPr>
          <w:bCs/>
        </w:rPr>
        <w:t>d</w:t>
      </w:r>
      <w:r>
        <w:rPr>
          <w:bCs/>
          <w:vertAlign w:val="superscript"/>
        </w:rPr>
        <w:t xml:space="preserve">-1 </w:t>
      </w:r>
      <w:r>
        <w:rPr>
          <w:bCs/>
        </w:rPr>
        <w:t xml:space="preserve">on June 3, 2015. In comparison, daily </w:t>
      </w:r>
      <w:r w:rsidRPr="00B511B1">
        <w:rPr>
          <w:bCs/>
        </w:rPr>
        <w:t>N</w:t>
      </w:r>
      <w:r w:rsidRPr="00B511B1">
        <w:rPr>
          <w:bCs/>
          <w:vertAlign w:val="subscript"/>
        </w:rPr>
        <w:t>2</w:t>
      </w:r>
      <w:r w:rsidRPr="00B511B1">
        <w:rPr>
          <w:bCs/>
        </w:rPr>
        <w:t>O</w:t>
      </w:r>
      <w:r>
        <w:rPr>
          <w:bCs/>
        </w:rPr>
        <w:t xml:space="preserve"> emissions from broadcast soils averaged 44.95 ± 5.73 g </w:t>
      </w:r>
      <w:r w:rsidRPr="00DC7187">
        <w:rPr>
          <w:bCs/>
        </w:rPr>
        <w:t>N</w:t>
      </w:r>
      <w:r w:rsidRPr="00DC7187">
        <w:rPr>
          <w:bCs/>
          <w:vertAlign w:val="subscript"/>
        </w:rPr>
        <w:t>2</w:t>
      </w:r>
      <w:r w:rsidRPr="00DC7187">
        <w:rPr>
          <w:bCs/>
        </w:rPr>
        <w:t>O</w:t>
      </w:r>
      <w:r>
        <w:rPr>
          <w:bCs/>
        </w:rPr>
        <w:t>-N ha</w:t>
      </w:r>
      <w:r>
        <w:rPr>
          <w:bCs/>
          <w:vertAlign w:val="superscript"/>
        </w:rPr>
        <w:t xml:space="preserve">-1 </w:t>
      </w:r>
      <w:r>
        <w:rPr>
          <w:bCs/>
        </w:rPr>
        <w:t>d</w:t>
      </w:r>
      <w:r>
        <w:rPr>
          <w:bCs/>
          <w:vertAlign w:val="superscript"/>
        </w:rPr>
        <w:t xml:space="preserve">-1 </w:t>
      </w:r>
      <w:r>
        <w:rPr>
          <w:bCs/>
        </w:rPr>
        <w:t xml:space="preserve">and ranged from -43.06 ± 47.68 g </w:t>
      </w:r>
      <w:r w:rsidRPr="00DC7187">
        <w:rPr>
          <w:bCs/>
        </w:rPr>
        <w:t>N</w:t>
      </w:r>
      <w:r w:rsidRPr="00DC7187">
        <w:rPr>
          <w:bCs/>
          <w:vertAlign w:val="subscript"/>
        </w:rPr>
        <w:t>2</w:t>
      </w:r>
      <w:r w:rsidRPr="00DC7187">
        <w:rPr>
          <w:bCs/>
        </w:rPr>
        <w:t>O</w:t>
      </w:r>
      <w:r>
        <w:rPr>
          <w:bCs/>
        </w:rPr>
        <w:t>-N ha</w:t>
      </w:r>
      <w:r>
        <w:rPr>
          <w:bCs/>
          <w:vertAlign w:val="superscript"/>
        </w:rPr>
        <w:t xml:space="preserve">-1 </w:t>
      </w:r>
      <w:r>
        <w:rPr>
          <w:bCs/>
        </w:rPr>
        <w:t>d</w:t>
      </w:r>
      <w:r>
        <w:rPr>
          <w:bCs/>
          <w:vertAlign w:val="superscript"/>
        </w:rPr>
        <w:t xml:space="preserve">-1 </w:t>
      </w:r>
      <w:r>
        <w:rPr>
          <w:bCs/>
        </w:rPr>
        <w:t xml:space="preserve">on July 21, 2016 to 486.79 ± </w:t>
      </w:r>
      <w:r w:rsidRPr="00756CCE">
        <w:rPr>
          <w:bCs/>
        </w:rPr>
        <w:t>163.39</w:t>
      </w:r>
      <w:r>
        <w:rPr>
          <w:bCs/>
        </w:rPr>
        <w:t xml:space="preserve"> g </w:t>
      </w:r>
      <w:r w:rsidRPr="00DC7187">
        <w:rPr>
          <w:bCs/>
        </w:rPr>
        <w:t>N</w:t>
      </w:r>
      <w:r w:rsidRPr="00DC7187">
        <w:rPr>
          <w:bCs/>
          <w:vertAlign w:val="subscript"/>
        </w:rPr>
        <w:t>2</w:t>
      </w:r>
      <w:r w:rsidRPr="00DC7187">
        <w:rPr>
          <w:bCs/>
        </w:rPr>
        <w:t>O</w:t>
      </w:r>
      <w:r>
        <w:rPr>
          <w:bCs/>
        </w:rPr>
        <w:t>-N ha</w:t>
      </w:r>
      <w:r>
        <w:rPr>
          <w:bCs/>
          <w:vertAlign w:val="superscript"/>
        </w:rPr>
        <w:t xml:space="preserve">-1 </w:t>
      </w:r>
      <w:r>
        <w:rPr>
          <w:bCs/>
        </w:rPr>
        <w:t>d</w:t>
      </w:r>
      <w:r>
        <w:rPr>
          <w:bCs/>
          <w:vertAlign w:val="superscript"/>
        </w:rPr>
        <w:t xml:space="preserve">-1 </w:t>
      </w:r>
      <w:r>
        <w:rPr>
          <w:bCs/>
        </w:rPr>
        <w:t xml:space="preserve">on June 25, 2015 (Figure 2a). Manure injection increased </w:t>
      </w:r>
      <w:r w:rsidRPr="00DC7187">
        <w:rPr>
          <w:bCs/>
        </w:rPr>
        <w:t>N</w:t>
      </w:r>
      <w:r w:rsidRPr="00DC7187">
        <w:rPr>
          <w:bCs/>
          <w:vertAlign w:val="subscript"/>
        </w:rPr>
        <w:t>2</w:t>
      </w:r>
      <w:r w:rsidRPr="00DC7187">
        <w:rPr>
          <w:bCs/>
        </w:rPr>
        <w:t>O</w:t>
      </w:r>
      <w:r>
        <w:rPr>
          <w:bCs/>
        </w:rPr>
        <w:t xml:space="preserve"> emissions by </w:t>
      </w:r>
      <w:r>
        <w:t xml:space="preserve">91 to 136% </w:t>
      </w:r>
      <w:r>
        <w:rPr>
          <w:bCs/>
        </w:rPr>
        <w:t xml:space="preserve">relative to broadcast application. There was also a significant tillage by date interaction for </w:t>
      </w:r>
      <w:r w:rsidRPr="005F7678">
        <w:rPr>
          <w:bCs/>
        </w:rPr>
        <w:t>N</w:t>
      </w:r>
      <w:r w:rsidRPr="005F7678">
        <w:rPr>
          <w:bCs/>
          <w:vertAlign w:val="subscript"/>
        </w:rPr>
        <w:t>2</w:t>
      </w:r>
      <w:r w:rsidRPr="005F7678">
        <w:rPr>
          <w:bCs/>
        </w:rPr>
        <w:t>O</w:t>
      </w:r>
      <w:r>
        <w:rPr>
          <w:bCs/>
        </w:rPr>
        <w:t xml:space="preserve"> emissions, but the effect of tillage was relatively small compared to manure application and varied by day (Figure 2b; Table 2). Daily </w:t>
      </w:r>
      <w:r w:rsidRPr="00B511B1">
        <w:rPr>
          <w:bCs/>
        </w:rPr>
        <w:t>N</w:t>
      </w:r>
      <w:r w:rsidRPr="00B511B1">
        <w:rPr>
          <w:bCs/>
          <w:vertAlign w:val="subscript"/>
        </w:rPr>
        <w:t>2</w:t>
      </w:r>
      <w:r w:rsidRPr="00B511B1">
        <w:rPr>
          <w:bCs/>
        </w:rPr>
        <w:t>O</w:t>
      </w:r>
      <w:r>
        <w:rPr>
          <w:bCs/>
        </w:rPr>
        <w:t xml:space="preserve"> emissions from NT averaged 70.38 ± 8.25 g </w:t>
      </w:r>
      <w:r w:rsidRPr="00DC7187">
        <w:rPr>
          <w:bCs/>
        </w:rPr>
        <w:t>N</w:t>
      </w:r>
      <w:r w:rsidRPr="00DC7187">
        <w:rPr>
          <w:bCs/>
          <w:vertAlign w:val="subscript"/>
        </w:rPr>
        <w:t>2</w:t>
      </w:r>
      <w:r w:rsidRPr="00DC7187">
        <w:rPr>
          <w:bCs/>
        </w:rPr>
        <w:t>O</w:t>
      </w:r>
      <w:r>
        <w:rPr>
          <w:bCs/>
        </w:rPr>
        <w:t>-N ha</w:t>
      </w:r>
      <w:r>
        <w:rPr>
          <w:bCs/>
          <w:vertAlign w:val="superscript"/>
        </w:rPr>
        <w:t xml:space="preserve">-1 </w:t>
      </w:r>
      <w:r>
        <w:rPr>
          <w:bCs/>
        </w:rPr>
        <w:t>d</w:t>
      </w:r>
      <w:r>
        <w:rPr>
          <w:bCs/>
          <w:vertAlign w:val="superscript"/>
        </w:rPr>
        <w:t xml:space="preserve">-1 </w:t>
      </w:r>
      <w:r>
        <w:rPr>
          <w:bCs/>
        </w:rPr>
        <w:t xml:space="preserve">versus 81.28 ± 10.78 g </w:t>
      </w:r>
      <w:r w:rsidRPr="00DC7187">
        <w:rPr>
          <w:bCs/>
        </w:rPr>
        <w:t>N</w:t>
      </w:r>
      <w:r w:rsidRPr="00DC7187">
        <w:rPr>
          <w:bCs/>
          <w:vertAlign w:val="subscript"/>
        </w:rPr>
        <w:t>2</w:t>
      </w:r>
      <w:r w:rsidRPr="00DC7187">
        <w:rPr>
          <w:bCs/>
        </w:rPr>
        <w:t>O</w:t>
      </w:r>
      <w:r>
        <w:rPr>
          <w:bCs/>
        </w:rPr>
        <w:t>-N ha</w:t>
      </w:r>
      <w:r>
        <w:rPr>
          <w:bCs/>
          <w:vertAlign w:val="superscript"/>
        </w:rPr>
        <w:t xml:space="preserve">-1 </w:t>
      </w:r>
      <w:r>
        <w:rPr>
          <w:bCs/>
        </w:rPr>
        <w:t>d</w:t>
      </w:r>
      <w:r>
        <w:rPr>
          <w:bCs/>
          <w:vertAlign w:val="superscript"/>
        </w:rPr>
        <w:t xml:space="preserve">-1 </w:t>
      </w:r>
      <w:r>
        <w:rPr>
          <w:bCs/>
        </w:rPr>
        <w:t xml:space="preserve">from VT. Although emissions from VT were usually larger than those from NT, this effect was not consistent: on average, emissions from VT ranged from 35 times less to 18 times greater than emissions from NT (Figure 2b). The best repeated measures ANCOVA, which only included soil moisture as a covariate, explained 53% of the variation in </w:t>
      </w:r>
      <w:r w:rsidRPr="00DC7187">
        <w:rPr>
          <w:bCs/>
        </w:rPr>
        <w:t>N</w:t>
      </w:r>
      <w:r w:rsidRPr="00DC7187">
        <w:rPr>
          <w:bCs/>
          <w:vertAlign w:val="subscript"/>
        </w:rPr>
        <w:t>2</w:t>
      </w:r>
      <w:r w:rsidRPr="00DC7187">
        <w:rPr>
          <w:bCs/>
        </w:rPr>
        <w:t>O</w:t>
      </w:r>
      <w:r>
        <w:rPr>
          <w:bCs/>
        </w:rPr>
        <w:t xml:space="preserve"> data. This was the only model with a </w:t>
      </w:r>
      <w:proofErr w:type="spellStart"/>
      <w:r>
        <w:rPr>
          <w:bCs/>
        </w:rPr>
        <w:t>dAICc</w:t>
      </w:r>
      <w:proofErr w:type="spellEnd"/>
      <w:r>
        <w:rPr>
          <w:bCs/>
        </w:rPr>
        <w:t xml:space="preserve"> less than 2. Including soil moisture as a covariate only changed the significance of manure application, which was no longer significant in the ANCOVA, indicating that the impact of manure application method on </w:t>
      </w:r>
      <w:r w:rsidRPr="00975E5A">
        <w:rPr>
          <w:bCs/>
        </w:rPr>
        <w:t>N</w:t>
      </w:r>
      <w:r w:rsidRPr="00975E5A">
        <w:rPr>
          <w:bCs/>
          <w:vertAlign w:val="subscript"/>
        </w:rPr>
        <w:t>2</w:t>
      </w:r>
      <w:r w:rsidRPr="00975E5A">
        <w:rPr>
          <w:bCs/>
        </w:rPr>
        <w:t>O</w:t>
      </w:r>
      <w:r>
        <w:rPr>
          <w:bCs/>
        </w:rPr>
        <w:t xml:space="preserve"> emissions was mediated by soil moisture (Table 2). </w:t>
      </w:r>
      <w:r>
        <w:t>Gravimetric soil moisture was generally greatest from the manure injection treatment with an average of 16.29 ± 1.18% compared to 15.79 ± 0.77% from the broadcast treatment (</w:t>
      </w:r>
      <w:r w:rsidRPr="007836DA">
        <w:rPr>
          <w:i/>
        </w:rPr>
        <w:t xml:space="preserve">Figure to show linear increase with SM </w:t>
      </w:r>
      <w:r>
        <w:rPr>
          <w:i/>
        </w:rPr>
        <w:t xml:space="preserve">&amp; </w:t>
      </w:r>
      <w:r w:rsidRPr="007836DA">
        <w:rPr>
          <w:bCs/>
          <w:i/>
        </w:rPr>
        <w:t>N</w:t>
      </w:r>
      <w:r w:rsidRPr="007836DA">
        <w:rPr>
          <w:bCs/>
          <w:i/>
          <w:vertAlign w:val="subscript"/>
        </w:rPr>
        <w:t>2</w:t>
      </w:r>
      <w:r w:rsidRPr="007836DA">
        <w:rPr>
          <w:bCs/>
          <w:i/>
        </w:rPr>
        <w:t>O</w:t>
      </w:r>
      <w:r>
        <w:rPr>
          <w:bCs/>
          <w:i/>
        </w:rPr>
        <w:t>; appendix figure</w:t>
      </w:r>
      <w:r w:rsidRPr="007836DA">
        <w:rPr>
          <w:bCs/>
          <w:i/>
        </w:rPr>
        <w:t>?</w:t>
      </w:r>
      <w:r>
        <w:rPr>
          <w:bCs/>
        </w:rPr>
        <w:t>)</w:t>
      </w:r>
      <w:r>
        <w:t>.</w:t>
      </w:r>
    </w:p>
    <w:p w14:paraId="5CDFE281" w14:textId="77777777" w:rsidR="002D415B" w:rsidRPr="000845FC" w:rsidRDefault="002D415B" w:rsidP="002D415B">
      <w:pPr>
        <w:ind w:firstLine="720"/>
        <w:rPr>
          <w:bCs/>
        </w:rPr>
      </w:pPr>
    </w:p>
    <w:p w14:paraId="14015465" w14:textId="77777777" w:rsidR="002D415B" w:rsidRPr="009B3DA9" w:rsidRDefault="002D415B" w:rsidP="002D415B">
      <w:pPr>
        <w:ind w:firstLine="720"/>
      </w:pPr>
      <w:r>
        <w:rPr>
          <w:bCs/>
        </w:rPr>
        <w:t xml:space="preserve">Similar to </w:t>
      </w:r>
      <w:r w:rsidRPr="00DC7187">
        <w:rPr>
          <w:bCs/>
        </w:rPr>
        <w:t>N</w:t>
      </w:r>
      <w:r w:rsidRPr="00DC7187">
        <w:rPr>
          <w:bCs/>
          <w:vertAlign w:val="subscript"/>
        </w:rPr>
        <w:t>2</w:t>
      </w:r>
      <w:r w:rsidRPr="00DC7187">
        <w:rPr>
          <w:bCs/>
        </w:rPr>
        <w:t>O</w:t>
      </w:r>
      <w:r>
        <w:rPr>
          <w:bCs/>
        </w:rPr>
        <w:t xml:space="preserve">, </w:t>
      </w:r>
      <w:r w:rsidRPr="002D6E9D">
        <w:rPr>
          <w:bCs/>
        </w:rPr>
        <w:t>CO</w:t>
      </w:r>
      <w:r w:rsidRPr="002D6E9D">
        <w:rPr>
          <w:bCs/>
          <w:vertAlign w:val="subscript"/>
        </w:rPr>
        <w:t>2</w:t>
      </w:r>
      <w:r w:rsidRPr="00EB16CC">
        <w:t xml:space="preserve"> emissions were generally greatest from the </w:t>
      </w:r>
      <w:r>
        <w:t xml:space="preserve">manure injection plots, although the impact of manure application treatment varied somewhat by day (significant manure and manure by date effects; Table 2). Again, the between treatment differences were largest early in the growing season after manure application (Figure 3a). Daily </w:t>
      </w:r>
      <w:r w:rsidRPr="00494EF6">
        <w:t>CO</w:t>
      </w:r>
      <w:r w:rsidRPr="00494EF6">
        <w:rPr>
          <w:vertAlign w:val="subscript"/>
        </w:rPr>
        <w:t>2</w:t>
      </w:r>
      <w:r>
        <w:t xml:space="preserve"> emissions from injected soils averaged </w:t>
      </w:r>
      <w:r w:rsidRPr="00494EF6">
        <w:t>39145</w:t>
      </w:r>
      <w:r>
        <w:t xml:space="preserve"> ± 1713 g </w:t>
      </w:r>
      <w:r w:rsidRPr="00494EF6">
        <w:t>CO</w:t>
      </w:r>
      <w:r w:rsidRPr="00494EF6">
        <w:rPr>
          <w:vertAlign w:val="subscript"/>
        </w:rPr>
        <w:t>2</w:t>
      </w:r>
      <w:r>
        <w:t>-C ha</w:t>
      </w:r>
      <w:r w:rsidRPr="00953415">
        <w:rPr>
          <w:vertAlign w:val="superscript"/>
        </w:rPr>
        <w:t>-1</w:t>
      </w:r>
      <w:r>
        <w:t xml:space="preserve"> d</w:t>
      </w:r>
      <w:r w:rsidRPr="00494EF6">
        <w:rPr>
          <w:vertAlign w:val="superscript"/>
        </w:rPr>
        <w:t>-1</w:t>
      </w:r>
      <w:r>
        <w:t xml:space="preserve">, while emissions from broadcast soils averaged </w:t>
      </w:r>
      <w:r w:rsidRPr="00494EF6">
        <w:t>3</w:t>
      </w:r>
      <w:r>
        <w:t xml:space="preserve">1664 ± 1115 g </w:t>
      </w:r>
      <w:r w:rsidRPr="00494EF6">
        <w:t>CO</w:t>
      </w:r>
      <w:r w:rsidRPr="00494EF6">
        <w:rPr>
          <w:vertAlign w:val="subscript"/>
        </w:rPr>
        <w:t>2</w:t>
      </w:r>
      <w:r>
        <w:t>-C ha</w:t>
      </w:r>
      <w:r w:rsidRPr="00953415">
        <w:rPr>
          <w:vertAlign w:val="superscript"/>
        </w:rPr>
        <w:t>-1</w:t>
      </w:r>
      <w:r>
        <w:t xml:space="preserve"> d</w:t>
      </w:r>
      <w:r w:rsidRPr="00494EF6">
        <w:rPr>
          <w:vertAlign w:val="superscript"/>
        </w:rPr>
        <w:t>-1</w:t>
      </w:r>
      <w:r>
        <w:t xml:space="preserve">. The difference between tillage treatments was somewhat larger for </w:t>
      </w:r>
      <w:r w:rsidRPr="00494EF6">
        <w:t>CO</w:t>
      </w:r>
      <w:r w:rsidRPr="00494EF6">
        <w:rPr>
          <w:vertAlign w:val="subscript"/>
        </w:rPr>
        <w:t>2</w:t>
      </w:r>
      <w:r>
        <w:t xml:space="preserve"> emissions than for </w:t>
      </w:r>
      <w:r w:rsidRPr="00494EF6">
        <w:t>N</w:t>
      </w:r>
      <w:r w:rsidRPr="00494EF6">
        <w:rPr>
          <w:vertAlign w:val="subscript"/>
        </w:rPr>
        <w:t>2</w:t>
      </w:r>
      <w:r w:rsidRPr="00494EF6">
        <w:t>O</w:t>
      </w:r>
      <w:r>
        <w:t xml:space="preserve"> emissions, with the largest emissions from </w:t>
      </w:r>
      <w:r w:rsidRPr="00EB16CC">
        <w:t xml:space="preserve">VT </w:t>
      </w:r>
      <w:r>
        <w:t xml:space="preserve">plots, although this difference varied by date: </w:t>
      </w:r>
      <w:r w:rsidRPr="00BE7AF7">
        <w:t>N</w:t>
      </w:r>
      <w:r w:rsidRPr="00BE7AF7">
        <w:rPr>
          <w:vertAlign w:val="subscript"/>
        </w:rPr>
        <w:t>2</w:t>
      </w:r>
      <w:r w:rsidRPr="00BE7AF7">
        <w:t>O</w:t>
      </w:r>
      <w:r>
        <w:t xml:space="preserve"> emissions from VT ranged from 0.45 of NT emissions to 2.13 times NT emissions, but were on average 1.19 times NT emissions (Figure 3b). The best ANCOVA included soil temperature as a covariate. This was the only model with a </w:t>
      </w:r>
      <w:proofErr w:type="spellStart"/>
      <w:r>
        <w:t>dAICc</w:t>
      </w:r>
      <w:proofErr w:type="spellEnd"/>
      <w:r>
        <w:t xml:space="preserve"> &lt; 2. Both the repeated measures ANOVA and the best ANCOVA explained 86% of the </w:t>
      </w:r>
      <w:r>
        <w:lastRenderedPageBreak/>
        <w:t>variation in CO</w:t>
      </w:r>
      <w:r>
        <w:rPr>
          <w:vertAlign w:val="subscript"/>
        </w:rPr>
        <w:t xml:space="preserve">2 </w:t>
      </w:r>
      <w:r>
        <w:t>emissions</w:t>
      </w:r>
      <w:r>
        <w:rPr>
          <w:bCs/>
        </w:rPr>
        <w:t xml:space="preserve"> (Table 2). For the manure application treatments, injection promoted the highest </w:t>
      </w:r>
      <w:r w:rsidRPr="002D6E9D">
        <w:rPr>
          <w:bCs/>
        </w:rPr>
        <w:t>CO</w:t>
      </w:r>
      <w:r w:rsidRPr="002D6E9D">
        <w:rPr>
          <w:bCs/>
          <w:vertAlign w:val="subscript"/>
        </w:rPr>
        <w:t>2</w:t>
      </w:r>
      <w:r>
        <w:rPr>
          <w:bCs/>
          <w:vertAlign w:val="subscript"/>
        </w:rPr>
        <w:t xml:space="preserve"> </w:t>
      </w:r>
      <w:r>
        <w:rPr>
          <w:bCs/>
        </w:rPr>
        <w:t xml:space="preserve">flux rates which ranged from </w:t>
      </w:r>
      <w:r>
        <w:t xml:space="preserve">1269.90 ± 829.32 </w:t>
      </w:r>
      <w:r>
        <w:rPr>
          <w:bCs/>
        </w:rPr>
        <w:t xml:space="preserve">g </w:t>
      </w:r>
      <w:r w:rsidRPr="002D6E9D">
        <w:rPr>
          <w:bCs/>
        </w:rPr>
        <w:t>CO</w:t>
      </w:r>
      <w:r w:rsidRPr="002D6E9D">
        <w:rPr>
          <w:bCs/>
          <w:vertAlign w:val="subscript"/>
        </w:rPr>
        <w:t>2</w:t>
      </w:r>
      <w:r>
        <w:rPr>
          <w:bCs/>
          <w:vertAlign w:val="subscript"/>
        </w:rPr>
        <w:t xml:space="preserve"> </w:t>
      </w:r>
      <w:r>
        <w:rPr>
          <w:bCs/>
        </w:rPr>
        <w:t>-C ha</w:t>
      </w:r>
      <w:r>
        <w:rPr>
          <w:bCs/>
          <w:vertAlign w:val="superscript"/>
        </w:rPr>
        <w:t xml:space="preserve">-1 </w:t>
      </w:r>
      <w:r>
        <w:rPr>
          <w:bCs/>
        </w:rPr>
        <w:t>d</w:t>
      </w:r>
      <w:r>
        <w:rPr>
          <w:bCs/>
          <w:vertAlign w:val="superscript"/>
        </w:rPr>
        <w:t xml:space="preserve">-1 </w:t>
      </w:r>
      <w:r>
        <w:rPr>
          <w:bCs/>
        </w:rPr>
        <w:t xml:space="preserve">from the broadcast without incorporation treatment on March 11, 2016 to </w:t>
      </w:r>
      <w:r w:rsidRPr="00FB0FCF">
        <w:t xml:space="preserve">171901.02 ± 14293.38 </w:t>
      </w:r>
      <w:r>
        <w:rPr>
          <w:bCs/>
        </w:rPr>
        <w:t xml:space="preserve">g </w:t>
      </w:r>
      <w:r w:rsidRPr="002D6E9D">
        <w:rPr>
          <w:bCs/>
        </w:rPr>
        <w:t>CO</w:t>
      </w:r>
      <w:r w:rsidRPr="002D6E9D">
        <w:rPr>
          <w:bCs/>
          <w:vertAlign w:val="subscript"/>
        </w:rPr>
        <w:t>2</w:t>
      </w:r>
      <w:r>
        <w:rPr>
          <w:bCs/>
          <w:vertAlign w:val="subscript"/>
        </w:rPr>
        <w:t xml:space="preserve"> </w:t>
      </w:r>
      <w:r>
        <w:rPr>
          <w:bCs/>
        </w:rPr>
        <w:t>-C ha</w:t>
      </w:r>
      <w:r>
        <w:rPr>
          <w:bCs/>
          <w:vertAlign w:val="superscript"/>
        </w:rPr>
        <w:t xml:space="preserve">-1 </w:t>
      </w:r>
      <w:r>
        <w:rPr>
          <w:bCs/>
        </w:rPr>
        <w:t>d</w:t>
      </w:r>
      <w:r>
        <w:rPr>
          <w:bCs/>
          <w:vertAlign w:val="superscript"/>
        </w:rPr>
        <w:t>-1</w:t>
      </w:r>
      <w:r w:rsidRPr="00FB0FCF">
        <w:t xml:space="preserve"> on</w:t>
      </w:r>
      <w:r>
        <w:t xml:space="preserve"> May 17, 2017</w:t>
      </w:r>
      <w:r>
        <w:rPr>
          <w:bCs/>
        </w:rPr>
        <w:t xml:space="preserve"> from the manure injection treatment (Figure 3a). Relative to broadcast application, manure injection </w:t>
      </w:r>
      <w:r w:rsidRPr="00C75885">
        <w:t xml:space="preserve">increased </w:t>
      </w:r>
      <w:r w:rsidRPr="00C75885">
        <w:rPr>
          <w:bCs/>
        </w:rPr>
        <w:t>CO</w:t>
      </w:r>
      <w:r w:rsidRPr="00C75885">
        <w:rPr>
          <w:bCs/>
          <w:vertAlign w:val="subscript"/>
        </w:rPr>
        <w:t>2</w:t>
      </w:r>
      <w:r>
        <w:rPr>
          <w:bCs/>
        </w:rPr>
        <w:t xml:space="preserve"> </w:t>
      </w:r>
      <w:r w:rsidRPr="00C75885">
        <w:t>emissions by 125 to 270%</w:t>
      </w:r>
      <w:r>
        <w:rPr>
          <w:bCs/>
        </w:rPr>
        <w:t xml:space="preserve">. With respect to the tillage treatments, </w:t>
      </w:r>
      <w:r w:rsidRPr="00C75885">
        <w:rPr>
          <w:bCs/>
        </w:rPr>
        <w:t>CO</w:t>
      </w:r>
      <w:r w:rsidRPr="00C75885">
        <w:rPr>
          <w:bCs/>
          <w:vertAlign w:val="subscript"/>
        </w:rPr>
        <w:t>2</w:t>
      </w:r>
      <w:r>
        <w:rPr>
          <w:bCs/>
        </w:rPr>
        <w:t xml:space="preserve"> </w:t>
      </w:r>
      <w:r w:rsidRPr="00C75885">
        <w:rPr>
          <w:bCs/>
        </w:rPr>
        <w:t>production</w:t>
      </w:r>
      <w:r>
        <w:rPr>
          <w:bCs/>
        </w:rPr>
        <w:t xml:space="preserve"> ranged from </w:t>
      </w:r>
      <w:r>
        <w:t xml:space="preserve">1245.28 ± 569.09 </w:t>
      </w:r>
      <w:r>
        <w:rPr>
          <w:bCs/>
        </w:rPr>
        <w:t xml:space="preserve">g </w:t>
      </w:r>
      <w:r w:rsidRPr="002D6E9D">
        <w:rPr>
          <w:bCs/>
        </w:rPr>
        <w:t>CO</w:t>
      </w:r>
      <w:r w:rsidRPr="002D6E9D">
        <w:rPr>
          <w:bCs/>
          <w:vertAlign w:val="subscript"/>
        </w:rPr>
        <w:t>2</w:t>
      </w:r>
      <w:r>
        <w:rPr>
          <w:bCs/>
          <w:vertAlign w:val="subscript"/>
        </w:rPr>
        <w:t xml:space="preserve"> </w:t>
      </w:r>
      <w:r>
        <w:rPr>
          <w:bCs/>
        </w:rPr>
        <w:t>-C ha</w:t>
      </w:r>
      <w:r>
        <w:rPr>
          <w:bCs/>
          <w:vertAlign w:val="superscript"/>
        </w:rPr>
        <w:t xml:space="preserve">-1 </w:t>
      </w:r>
      <w:r>
        <w:rPr>
          <w:bCs/>
        </w:rPr>
        <w:t>d</w:t>
      </w:r>
      <w:r>
        <w:rPr>
          <w:bCs/>
          <w:vertAlign w:val="superscript"/>
        </w:rPr>
        <w:t xml:space="preserve">-1 </w:t>
      </w:r>
      <w:r>
        <w:rPr>
          <w:bCs/>
        </w:rPr>
        <w:t xml:space="preserve">on March 11, 2016 to </w:t>
      </w:r>
      <w:r w:rsidRPr="00C977DE">
        <w:t>136412.1 ± 25856.91</w:t>
      </w:r>
      <w:r>
        <w:t xml:space="preserve"> </w:t>
      </w:r>
      <w:r>
        <w:rPr>
          <w:bCs/>
        </w:rPr>
        <w:t xml:space="preserve">g </w:t>
      </w:r>
      <w:r w:rsidRPr="002D6E9D">
        <w:rPr>
          <w:bCs/>
        </w:rPr>
        <w:t>CO</w:t>
      </w:r>
      <w:r w:rsidRPr="002D6E9D">
        <w:rPr>
          <w:bCs/>
          <w:vertAlign w:val="subscript"/>
        </w:rPr>
        <w:t>2</w:t>
      </w:r>
      <w:r>
        <w:rPr>
          <w:bCs/>
          <w:vertAlign w:val="subscript"/>
        </w:rPr>
        <w:t xml:space="preserve"> </w:t>
      </w:r>
      <w:r>
        <w:rPr>
          <w:bCs/>
        </w:rPr>
        <w:t>-C ha</w:t>
      </w:r>
      <w:r>
        <w:rPr>
          <w:bCs/>
          <w:vertAlign w:val="superscript"/>
        </w:rPr>
        <w:t xml:space="preserve">-1 </w:t>
      </w:r>
      <w:r>
        <w:rPr>
          <w:bCs/>
        </w:rPr>
        <w:t>d</w:t>
      </w:r>
      <w:r>
        <w:rPr>
          <w:bCs/>
          <w:vertAlign w:val="superscript"/>
        </w:rPr>
        <w:t xml:space="preserve">-1 </w:t>
      </w:r>
      <w:r>
        <w:rPr>
          <w:bCs/>
        </w:rPr>
        <w:t xml:space="preserve">on May 17, 2017, both from VT plots (Figure 3b). Overall, </w:t>
      </w:r>
      <w:r w:rsidRPr="00691372">
        <w:t>VT increased CO</w:t>
      </w:r>
      <w:r w:rsidRPr="001D2689">
        <w:rPr>
          <w:vertAlign w:val="subscript"/>
        </w:rPr>
        <w:t>2</w:t>
      </w:r>
      <w:r w:rsidRPr="00691372">
        <w:t xml:space="preserve"> emissions by 77 to 143%</w:t>
      </w:r>
      <w:r>
        <w:t xml:space="preserve"> relative to NT.</w:t>
      </w:r>
      <w:r>
        <w:rPr>
          <w:bCs/>
        </w:rPr>
        <w:t xml:space="preserve"> Soil temperature ranged from </w:t>
      </w:r>
      <w:r>
        <w:t>-0.27 ± 0.03 °C in the NT with broadcast plots on March 3, 2016 to 23.0 ± 0.16 °C in the VT plots from the broadcast plots on July 7, 2016 (</w:t>
      </w:r>
      <w:r w:rsidRPr="009B3DA9">
        <w:rPr>
          <w:i/>
        </w:rPr>
        <w:t xml:space="preserve">Appendix figure for temp and </w:t>
      </w:r>
      <w:r w:rsidRPr="009B3DA9">
        <w:rPr>
          <w:bCs/>
          <w:i/>
        </w:rPr>
        <w:t>CO</w:t>
      </w:r>
      <w:r w:rsidRPr="009B3DA9">
        <w:rPr>
          <w:bCs/>
          <w:i/>
          <w:vertAlign w:val="subscript"/>
        </w:rPr>
        <w:t xml:space="preserve">2 </w:t>
      </w:r>
      <w:r w:rsidRPr="009B3DA9">
        <w:rPr>
          <w:bCs/>
          <w:i/>
        </w:rPr>
        <w:t>production?</w:t>
      </w:r>
      <w:r>
        <w:rPr>
          <w:bCs/>
        </w:rPr>
        <w:t>).</w:t>
      </w:r>
    </w:p>
    <w:p w14:paraId="120F5EE4" w14:textId="77777777" w:rsidR="002D415B" w:rsidRDefault="002D415B" w:rsidP="002D415B"/>
    <w:tbl>
      <w:tblPr>
        <w:tblpPr w:leftFromText="180" w:rightFromText="180" w:vertAnchor="page" w:horzAnchor="page" w:tblpX="602" w:tblpY="6435"/>
        <w:tblW w:w="11041" w:type="dxa"/>
        <w:tblLook w:val="04A0" w:firstRow="1" w:lastRow="0" w:firstColumn="1" w:lastColumn="0" w:noHBand="0" w:noVBand="1"/>
      </w:tblPr>
      <w:tblGrid>
        <w:gridCol w:w="2469"/>
        <w:gridCol w:w="960"/>
        <w:gridCol w:w="1132"/>
        <w:gridCol w:w="1028"/>
        <w:gridCol w:w="1132"/>
        <w:gridCol w:w="1028"/>
        <w:gridCol w:w="1132"/>
        <w:gridCol w:w="1028"/>
        <w:gridCol w:w="1132"/>
      </w:tblGrid>
      <w:tr w:rsidR="002D415B" w:rsidRPr="00E51C87" w14:paraId="19DD26C0" w14:textId="77777777" w:rsidTr="00AE7032">
        <w:trPr>
          <w:trHeight w:val="320"/>
        </w:trPr>
        <w:tc>
          <w:tcPr>
            <w:tcW w:w="11041" w:type="dxa"/>
            <w:gridSpan w:val="9"/>
            <w:tcBorders>
              <w:top w:val="nil"/>
              <w:left w:val="nil"/>
              <w:bottom w:val="single" w:sz="4" w:space="0" w:color="auto"/>
              <w:right w:val="nil"/>
            </w:tcBorders>
            <w:shd w:val="clear" w:color="auto" w:fill="auto"/>
            <w:noWrap/>
            <w:vAlign w:val="bottom"/>
            <w:hideMark/>
          </w:tcPr>
          <w:p w14:paraId="72B80D25" w14:textId="77777777" w:rsidR="002D415B" w:rsidRPr="00E51C87" w:rsidRDefault="002D415B" w:rsidP="00AE7032">
            <w:pPr>
              <w:rPr>
                <w:b/>
                <w:color w:val="000000"/>
              </w:rPr>
            </w:pPr>
            <w:r w:rsidRPr="00E51C87">
              <w:rPr>
                <w:b/>
                <w:color w:val="000000"/>
              </w:rPr>
              <w:t xml:space="preserve">Table 2: </w:t>
            </w:r>
            <w:r w:rsidRPr="007055C0">
              <w:rPr>
                <w:color w:val="000000"/>
              </w:rPr>
              <w:t>ANOVA and ANCOVA results for daily N</w:t>
            </w:r>
            <w:r w:rsidRPr="007055C0">
              <w:rPr>
                <w:color w:val="000000"/>
                <w:vertAlign w:val="subscript"/>
              </w:rPr>
              <w:t>2</w:t>
            </w:r>
            <w:r w:rsidRPr="007055C0">
              <w:rPr>
                <w:color w:val="000000"/>
              </w:rPr>
              <w:t>O and CO</w:t>
            </w:r>
            <w:r w:rsidRPr="007055C0">
              <w:rPr>
                <w:color w:val="000000"/>
                <w:vertAlign w:val="subscript"/>
              </w:rPr>
              <w:t>2</w:t>
            </w:r>
            <w:r w:rsidRPr="007055C0">
              <w:rPr>
                <w:color w:val="000000"/>
              </w:rPr>
              <w:t xml:space="preserve"> models. Asterisk denotes significance (p &lt; 0.05).</w:t>
            </w:r>
          </w:p>
        </w:tc>
      </w:tr>
      <w:tr w:rsidR="002D415B" w:rsidRPr="00E51C87" w14:paraId="4F08102D" w14:textId="77777777" w:rsidTr="00AE7032">
        <w:trPr>
          <w:trHeight w:val="320"/>
        </w:trPr>
        <w:tc>
          <w:tcPr>
            <w:tcW w:w="2469" w:type="dxa"/>
            <w:tcBorders>
              <w:top w:val="single" w:sz="4" w:space="0" w:color="auto"/>
              <w:left w:val="nil"/>
              <w:bottom w:val="nil"/>
              <w:right w:val="nil"/>
            </w:tcBorders>
            <w:shd w:val="clear" w:color="auto" w:fill="auto"/>
            <w:noWrap/>
            <w:vAlign w:val="bottom"/>
            <w:hideMark/>
          </w:tcPr>
          <w:p w14:paraId="54245337" w14:textId="77777777" w:rsidR="002D415B" w:rsidRPr="00E51C87" w:rsidRDefault="002D415B" w:rsidP="00AE7032">
            <w:pPr>
              <w:rPr>
                <w:color w:val="000000"/>
              </w:rPr>
            </w:pPr>
          </w:p>
        </w:tc>
        <w:tc>
          <w:tcPr>
            <w:tcW w:w="4252" w:type="dxa"/>
            <w:gridSpan w:val="4"/>
            <w:tcBorders>
              <w:top w:val="single" w:sz="4" w:space="0" w:color="auto"/>
              <w:left w:val="nil"/>
              <w:bottom w:val="nil"/>
              <w:right w:val="single" w:sz="12" w:space="0" w:color="000000"/>
            </w:tcBorders>
            <w:shd w:val="clear" w:color="000000" w:fill="161616"/>
            <w:noWrap/>
            <w:vAlign w:val="bottom"/>
            <w:hideMark/>
          </w:tcPr>
          <w:p w14:paraId="1099390E" w14:textId="77777777" w:rsidR="002D415B" w:rsidRPr="00E51C87" w:rsidRDefault="002D415B" w:rsidP="00AE7032">
            <w:pPr>
              <w:jc w:val="center"/>
              <w:rPr>
                <w:color w:val="FFFFFF"/>
              </w:rPr>
            </w:pPr>
            <w:r w:rsidRPr="00E51C87">
              <w:rPr>
                <w:color w:val="FFFFFF"/>
              </w:rPr>
              <w:t>Daily N</w:t>
            </w:r>
            <w:r w:rsidRPr="00E51C87">
              <w:rPr>
                <w:color w:val="FFFFFF"/>
                <w:vertAlign w:val="subscript"/>
              </w:rPr>
              <w:t>2</w:t>
            </w:r>
            <w:r w:rsidRPr="00E51C87">
              <w:rPr>
                <w:color w:val="FFFFFF"/>
              </w:rPr>
              <w:t xml:space="preserve">O </w:t>
            </w:r>
          </w:p>
        </w:tc>
        <w:tc>
          <w:tcPr>
            <w:tcW w:w="4320" w:type="dxa"/>
            <w:gridSpan w:val="4"/>
            <w:tcBorders>
              <w:top w:val="single" w:sz="4" w:space="0" w:color="auto"/>
              <w:left w:val="nil"/>
              <w:bottom w:val="nil"/>
              <w:right w:val="nil"/>
            </w:tcBorders>
            <w:shd w:val="clear" w:color="000000" w:fill="161616"/>
            <w:noWrap/>
            <w:vAlign w:val="bottom"/>
            <w:hideMark/>
          </w:tcPr>
          <w:p w14:paraId="612E79EB" w14:textId="77777777" w:rsidR="002D415B" w:rsidRPr="00E51C87" w:rsidRDefault="002D415B" w:rsidP="00AE7032">
            <w:pPr>
              <w:jc w:val="center"/>
              <w:rPr>
                <w:color w:val="FFFFFF"/>
              </w:rPr>
            </w:pPr>
            <w:r w:rsidRPr="00E51C87">
              <w:rPr>
                <w:color w:val="FFFFFF"/>
              </w:rPr>
              <w:t>Daily CO</w:t>
            </w:r>
            <w:r w:rsidRPr="00E51C87">
              <w:rPr>
                <w:color w:val="FFFFFF"/>
                <w:vertAlign w:val="subscript"/>
              </w:rPr>
              <w:t>2</w:t>
            </w:r>
          </w:p>
        </w:tc>
      </w:tr>
      <w:tr w:rsidR="002D415B" w:rsidRPr="00E51C87" w14:paraId="1C7D5810" w14:textId="77777777" w:rsidTr="00AE7032">
        <w:trPr>
          <w:trHeight w:val="320"/>
        </w:trPr>
        <w:tc>
          <w:tcPr>
            <w:tcW w:w="2469" w:type="dxa"/>
            <w:tcBorders>
              <w:top w:val="nil"/>
              <w:left w:val="nil"/>
              <w:bottom w:val="nil"/>
              <w:right w:val="nil"/>
            </w:tcBorders>
            <w:shd w:val="clear" w:color="auto" w:fill="auto"/>
            <w:noWrap/>
            <w:vAlign w:val="bottom"/>
            <w:hideMark/>
          </w:tcPr>
          <w:p w14:paraId="03616618" w14:textId="77777777" w:rsidR="002D415B" w:rsidRPr="00E51C87" w:rsidRDefault="002D415B" w:rsidP="00AE7032">
            <w:pPr>
              <w:jc w:val="center"/>
              <w:rPr>
                <w:color w:val="FFFFFF"/>
              </w:rPr>
            </w:pPr>
          </w:p>
        </w:tc>
        <w:tc>
          <w:tcPr>
            <w:tcW w:w="2092" w:type="dxa"/>
            <w:gridSpan w:val="2"/>
            <w:tcBorders>
              <w:top w:val="nil"/>
              <w:left w:val="nil"/>
              <w:bottom w:val="single" w:sz="4" w:space="0" w:color="auto"/>
              <w:right w:val="single" w:sz="4" w:space="0" w:color="000000"/>
            </w:tcBorders>
            <w:shd w:val="clear" w:color="auto" w:fill="auto"/>
            <w:noWrap/>
            <w:vAlign w:val="bottom"/>
            <w:hideMark/>
          </w:tcPr>
          <w:p w14:paraId="4A964EBB" w14:textId="77777777" w:rsidR="002D415B" w:rsidRPr="00E51C87" w:rsidRDefault="002D415B" w:rsidP="00AE7032">
            <w:pPr>
              <w:jc w:val="center"/>
              <w:rPr>
                <w:color w:val="000000"/>
              </w:rPr>
            </w:pPr>
            <w:r w:rsidRPr="00E51C87">
              <w:rPr>
                <w:color w:val="000000"/>
              </w:rPr>
              <w:t>ANOVA</w:t>
            </w:r>
          </w:p>
        </w:tc>
        <w:tc>
          <w:tcPr>
            <w:tcW w:w="2160" w:type="dxa"/>
            <w:gridSpan w:val="2"/>
            <w:tcBorders>
              <w:top w:val="nil"/>
              <w:left w:val="nil"/>
              <w:bottom w:val="single" w:sz="4" w:space="0" w:color="auto"/>
              <w:right w:val="single" w:sz="24" w:space="0" w:color="auto"/>
            </w:tcBorders>
            <w:shd w:val="clear" w:color="auto" w:fill="auto"/>
            <w:noWrap/>
            <w:vAlign w:val="bottom"/>
            <w:hideMark/>
          </w:tcPr>
          <w:p w14:paraId="035735A0" w14:textId="77777777" w:rsidR="002D415B" w:rsidRPr="00E51C87" w:rsidRDefault="002D415B" w:rsidP="00AE7032">
            <w:pPr>
              <w:jc w:val="center"/>
              <w:rPr>
                <w:color w:val="000000"/>
              </w:rPr>
            </w:pPr>
            <w:r w:rsidRPr="00E51C87">
              <w:rPr>
                <w:color w:val="000000"/>
              </w:rPr>
              <w:t>ANCOVA</w:t>
            </w:r>
          </w:p>
        </w:tc>
        <w:tc>
          <w:tcPr>
            <w:tcW w:w="2160" w:type="dxa"/>
            <w:gridSpan w:val="2"/>
            <w:tcBorders>
              <w:top w:val="nil"/>
              <w:left w:val="single" w:sz="24" w:space="0" w:color="auto"/>
              <w:bottom w:val="single" w:sz="4" w:space="0" w:color="auto"/>
              <w:right w:val="single" w:sz="4" w:space="0" w:color="auto"/>
            </w:tcBorders>
            <w:shd w:val="clear" w:color="auto" w:fill="auto"/>
            <w:noWrap/>
            <w:vAlign w:val="bottom"/>
            <w:hideMark/>
          </w:tcPr>
          <w:p w14:paraId="43B0FEDC" w14:textId="77777777" w:rsidR="002D415B" w:rsidRPr="00E51C87" w:rsidRDefault="002D415B" w:rsidP="00AE7032">
            <w:pPr>
              <w:jc w:val="center"/>
              <w:rPr>
                <w:color w:val="000000"/>
              </w:rPr>
            </w:pPr>
            <w:r w:rsidRPr="00E51C87">
              <w:rPr>
                <w:color w:val="000000"/>
              </w:rPr>
              <w:t>ANOVA</w:t>
            </w:r>
          </w:p>
        </w:tc>
        <w:tc>
          <w:tcPr>
            <w:tcW w:w="2160" w:type="dxa"/>
            <w:gridSpan w:val="2"/>
            <w:tcBorders>
              <w:top w:val="nil"/>
              <w:left w:val="single" w:sz="4" w:space="0" w:color="auto"/>
              <w:bottom w:val="single" w:sz="4" w:space="0" w:color="auto"/>
              <w:right w:val="nil"/>
            </w:tcBorders>
            <w:shd w:val="clear" w:color="auto" w:fill="auto"/>
            <w:noWrap/>
            <w:vAlign w:val="bottom"/>
            <w:hideMark/>
          </w:tcPr>
          <w:p w14:paraId="782E1F8D" w14:textId="77777777" w:rsidR="002D415B" w:rsidRPr="00E51C87" w:rsidRDefault="002D415B" w:rsidP="00AE7032">
            <w:pPr>
              <w:jc w:val="center"/>
              <w:rPr>
                <w:color w:val="000000"/>
              </w:rPr>
            </w:pPr>
            <w:r w:rsidRPr="00E51C87">
              <w:rPr>
                <w:color w:val="000000"/>
              </w:rPr>
              <w:t>ANCOVA</w:t>
            </w:r>
          </w:p>
        </w:tc>
      </w:tr>
      <w:tr w:rsidR="002D415B" w:rsidRPr="00663C71" w14:paraId="21BC2D7C" w14:textId="77777777" w:rsidTr="00AE7032">
        <w:trPr>
          <w:trHeight w:val="320"/>
        </w:trPr>
        <w:tc>
          <w:tcPr>
            <w:tcW w:w="2469" w:type="dxa"/>
            <w:tcBorders>
              <w:top w:val="single" w:sz="4" w:space="0" w:color="auto"/>
              <w:left w:val="nil"/>
              <w:bottom w:val="single" w:sz="4" w:space="0" w:color="auto"/>
              <w:right w:val="nil"/>
            </w:tcBorders>
            <w:shd w:val="clear" w:color="auto" w:fill="auto"/>
            <w:noWrap/>
            <w:vAlign w:val="bottom"/>
            <w:hideMark/>
          </w:tcPr>
          <w:p w14:paraId="0FA830C3" w14:textId="77777777" w:rsidR="002D415B" w:rsidRPr="00E51C87" w:rsidRDefault="002D415B" w:rsidP="00AE7032">
            <w:pPr>
              <w:jc w:val="center"/>
              <w:rPr>
                <w:color w:val="000000"/>
              </w:rPr>
            </w:pPr>
            <w:r w:rsidRPr="00E51C87">
              <w:rPr>
                <w:color w:val="000000"/>
              </w:rPr>
              <w:t>Treatment</w:t>
            </w:r>
          </w:p>
        </w:tc>
        <w:tc>
          <w:tcPr>
            <w:tcW w:w="960" w:type="dxa"/>
            <w:tcBorders>
              <w:top w:val="nil"/>
              <w:left w:val="nil"/>
              <w:bottom w:val="single" w:sz="4" w:space="0" w:color="auto"/>
              <w:right w:val="nil"/>
            </w:tcBorders>
            <w:shd w:val="clear" w:color="auto" w:fill="auto"/>
            <w:noWrap/>
            <w:vAlign w:val="bottom"/>
            <w:hideMark/>
          </w:tcPr>
          <w:p w14:paraId="42635F3D" w14:textId="77777777" w:rsidR="002D415B" w:rsidRPr="00E51C87" w:rsidRDefault="002D415B" w:rsidP="00AE7032">
            <w:pPr>
              <w:jc w:val="center"/>
              <w:rPr>
                <w:color w:val="000000"/>
              </w:rPr>
            </w:pPr>
            <w:r w:rsidRPr="00E51C87">
              <w:rPr>
                <w:color w:val="000000"/>
              </w:rPr>
              <w:t>F-value</w:t>
            </w:r>
          </w:p>
        </w:tc>
        <w:tc>
          <w:tcPr>
            <w:tcW w:w="1132" w:type="dxa"/>
            <w:tcBorders>
              <w:top w:val="nil"/>
              <w:left w:val="nil"/>
              <w:bottom w:val="single" w:sz="4" w:space="0" w:color="auto"/>
              <w:right w:val="single" w:sz="4" w:space="0" w:color="auto"/>
            </w:tcBorders>
            <w:shd w:val="clear" w:color="auto" w:fill="auto"/>
            <w:noWrap/>
            <w:vAlign w:val="bottom"/>
            <w:hideMark/>
          </w:tcPr>
          <w:p w14:paraId="79497C0D" w14:textId="77777777" w:rsidR="002D415B" w:rsidRPr="00E51C87" w:rsidRDefault="002D415B" w:rsidP="00AE7032">
            <w:pPr>
              <w:jc w:val="center"/>
              <w:rPr>
                <w:color w:val="000000"/>
              </w:rPr>
            </w:pPr>
            <w:r w:rsidRPr="00E51C87">
              <w:rPr>
                <w:color w:val="000000"/>
              </w:rPr>
              <w:t>p-value</w:t>
            </w:r>
          </w:p>
        </w:tc>
        <w:tc>
          <w:tcPr>
            <w:tcW w:w="1028" w:type="dxa"/>
            <w:tcBorders>
              <w:top w:val="nil"/>
              <w:left w:val="nil"/>
              <w:bottom w:val="single" w:sz="4" w:space="0" w:color="auto"/>
              <w:right w:val="nil"/>
            </w:tcBorders>
            <w:shd w:val="clear" w:color="auto" w:fill="auto"/>
            <w:noWrap/>
            <w:vAlign w:val="bottom"/>
            <w:hideMark/>
          </w:tcPr>
          <w:p w14:paraId="1328F736" w14:textId="77777777" w:rsidR="002D415B" w:rsidRPr="00E51C87" w:rsidRDefault="002D415B" w:rsidP="00AE7032">
            <w:pPr>
              <w:jc w:val="center"/>
              <w:rPr>
                <w:color w:val="000000"/>
              </w:rPr>
            </w:pPr>
            <w:r w:rsidRPr="00E51C87">
              <w:rPr>
                <w:color w:val="000000"/>
              </w:rPr>
              <w:t>F-value</w:t>
            </w:r>
          </w:p>
        </w:tc>
        <w:tc>
          <w:tcPr>
            <w:tcW w:w="1132" w:type="dxa"/>
            <w:tcBorders>
              <w:top w:val="nil"/>
              <w:left w:val="nil"/>
              <w:bottom w:val="single" w:sz="4" w:space="0" w:color="auto"/>
              <w:right w:val="single" w:sz="24" w:space="0" w:color="auto"/>
            </w:tcBorders>
            <w:shd w:val="clear" w:color="auto" w:fill="auto"/>
            <w:noWrap/>
            <w:vAlign w:val="bottom"/>
            <w:hideMark/>
          </w:tcPr>
          <w:p w14:paraId="25A08918" w14:textId="77777777" w:rsidR="002D415B" w:rsidRPr="00E51C87" w:rsidRDefault="002D415B" w:rsidP="00AE7032">
            <w:pPr>
              <w:jc w:val="center"/>
              <w:rPr>
                <w:color w:val="000000"/>
              </w:rPr>
            </w:pPr>
            <w:r w:rsidRPr="00E51C87">
              <w:rPr>
                <w:color w:val="000000"/>
              </w:rPr>
              <w:t>p-value</w:t>
            </w:r>
          </w:p>
        </w:tc>
        <w:tc>
          <w:tcPr>
            <w:tcW w:w="1028" w:type="dxa"/>
            <w:tcBorders>
              <w:top w:val="nil"/>
              <w:left w:val="single" w:sz="24" w:space="0" w:color="auto"/>
              <w:bottom w:val="single" w:sz="4" w:space="0" w:color="auto"/>
              <w:right w:val="nil"/>
            </w:tcBorders>
            <w:shd w:val="clear" w:color="auto" w:fill="auto"/>
            <w:noWrap/>
            <w:vAlign w:val="bottom"/>
            <w:hideMark/>
          </w:tcPr>
          <w:p w14:paraId="1AB81338" w14:textId="77777777" w:rsidR="002D415B" w:rsidRPr="00E51C87" w:rsidRDefault="002D415B" w:rsidP="00AE7032">
            <w:pPr>
              <w:jc w:val="center"/>
              <w:rPr>
                <w:color w:val="000000"/>
              </w:rPr>
            </w:pPr>
            <w:r w:rsidRPr="00E51C87">
              <w:rPr>
                <w:color w:val="000000"/>
              </w:rPr>
              <w:t>F-value</w:t>
            </w:r>
          </w:p>
        </w:tc>
        <w:tc>
          <w:tcPr>
            <w:tcW w:w="1132" w:type="dxa"/>
            <w:tcBorders>
              <w:top w:val="nil"/>
              <w:left w:val="nil"/>
              <w:bottom w:val="single" w:sz="4" w:space="0" w:color="auto"/>
              <w:right w:val="single" w:sz="4" w:space="0" w:color="auto"/>
            </w:tcBorders>
            <w:shd w:val="clear" w:color="auto" w:fill="auto"/>
            <w:noWrap/>
            <w:vAlign w:val="bottom"/>
            <w:hideMark/>
          </w:tcPr>
          <w:p w14:paraId="22C61959" w14:textId="77777777" w:rsidR="002D415B" w:rsidRPr="00E51C87" w:rsidRDefault="002D415B" w:rsidP="00AE7032">
            <w:pPr>
              <w:jc w:val="center"/>
              <w:rPr>
                <w:color w:val="000000"/>
              </w:rPr>
            </w:pPr>
            <w:r w:rsidRPr="00E51C87">
              <w:rPr>
                <w:color w:val="000000"/>
              </w:rPr>
              <w:t>p-value</w:t>
            </w:r>
          </w:p>
        </w:tc>
        <w:tc>
          <w:tcPr>
            <w:tcW w:w="1028" w:type="dxa"/>
            <w:tcBorders>
              <w:top w:val="nil"/>
              <w:left w:val="nil"/>
              <w:bottom w:val="single" w:sz="4" w:space="0" w:color="auto"/>
              <w:right w:val="nil"/>
            </w:tcBorders>
            <w:shd w:val="clear" w:color="auto" w:fill="auto"/>
            <w:noWrap/>
            <w:vAlign w:val="bottom"/>
            <w:hideMark/>
          </w:tcPr>
          <w:p w14:paraId="24C7222E" w14:textId="77777777" w:rsidR="002D415B" w:rsidRPr="00E51C87" w:rsidRDefault="002D415B" w:rsidP="00AE7032">
            <w:pPr>
              <w:jc w:val="center"/>
              <w:rPr>
                <w:color w:val="000000"/>
              </w:rPr>
            </w:pPr>
            <w:r w:rsidRPr="00E51C87">
              <w:rPr>
                <w:color w:val="000000"/>
              </w:rPr>
              <w:t>F-value</w:t>
            </w:r>
          </w:p>
        </w:tc>
        <w:tc>
          <w:tcPr>
            <w:tcW w:w="1132" w:type="dxa"/>
            <w:tcBorders>
              <w:top w:val="nil"/>
              <w:left w:val="nil"/>
              <w:bottom w:val="single" w:sz="4" w:space="0" w:color="auto"/>
              <w:right w:val="nil"/>
            </w:tcBorders>
            <w:shd w:val="clear" w:color="auto" w:fill="auto"/>
            <w:noWrap/>
            <w:vAlign w:val="bottom"/>
            <w:hideMark/>
          </w:tcPr>
          <w:p w14:paraId="0677170E" w14:textId="77777777" w:rsidR="002D415B" w:rsidRPr="00E51C87" w:rsidRDefault="002D415B" w:rsidP="00AE7032">
            <w:pPr>
              <w:jc w:val="center"/>
              <w:rPr>
                <w:color w:val="000000"/>
              </w:rPr>
            </w:pPr>
            <w:r w:rsidRPr="00E51C87">
              <w:rPr>
                <w:color w:val="000000"/>
              </w:rPr>
              <w:t>p-value</w:t>
            </w:r>
          </w:p>
        </w:tc>
      </w:tr>
      <w:tr w:rsidR="002D415B" w:rsidRPr="00663C71" w14:paraId="52B5AC62" w14:textId="77777777" w:rsidTr="00AE7032">
        <w:trPr>
          <w:trHeight w:val="340"/>
        </w:trPr>
        <w:tc>
          <w:tcPr>
            <w:tcW w:w="2469" w:type="dxa"/>
            <w:tcBorders>
              <w:top w:val="nil"/>
              <w:left w:val="nil"/>
              <w:bottom w:val="nil"/>
              <w:right w:val="nil"/>
            </w:tcBorders>
            <w:shd w:val="clear" w:color="auto" w:fill="auto"/>
            <w:noWrap/>
            <w:vAlign w:val="bottom"/>
            <w:hideMark/>
          </w:tcPr>
          <w:p w14:paraId="4B29A6C4" w14:textId="77777777" w:rsidR="002D415B" w:rsidRPr="00E51C87" w:rsidRDefault="002D415B" w:rsidP="00AE7032">
            <w:pPr>
              <w:jc w:val="right"/>
              <w:rPr>
                <w:b/>
                <w:bCs/>
                <w:color w:val="000000"/>
              </w:rPr>
            </w:pPr>
            <w:r w:rsidRPr="00E51C87">
              <w:rPr>
                <w:b/>
                <w:bCs/>
                <w:color w:val="000000"/>
              </w:rPr>
              <w:t>Manure</w:t>
            </w:r>
          </w:p>
        </w:tc>
        <w:tc>
          <w:tcPr>
            <w:tcW w:w="960" w:type="dxa"/>
            <w:tcBorders>
              <w:top w:val="nil"/>
              <w:left w:val="nil"/>
              <w:bottom w:val="nil"/>
              <w:right w:val="nil"/>
            </w:tcBorders>
            <w:shd w:val="clear" w:color="auto" w:fill="auto"/>
            <w:noWrap/>
            <w:vAlign w:val="bottom"/>
            <w:hideMark/>
          </w:tcPr>
          <w:p w14:paraId="17EF9A4D" w14:textId="77777777" w:rsidR="002D415B" w:rsidRPr="00E51C87" w:rsidRDefault="002D415B" w:rsidP="00AE7032">
            <w:pPr>
              <w:jc w:val="center"/>
              <w:rPr>
                <w:color w:val="000000"/>
              </w:rPr>
            </w:pPr>
            <w:r w:rsidRPr="00E51C87">
              <w:rPr>
                <w:color w:val="000000"/>
              </w:rPr>
              <w:t>6.62</w:t>
            </w:r>
          </w:p>
        </w:tc>
        <w:tc>
          <w:tcPr>
            <w:tcW w:w="1132" w:type="dxa"/>
            <w:tcBorders>
              <w:top w:val="nil"/>
              <w:left w:val="nil"/>
              <w:bottom w:val="nil"/>
              <w:right w:val="single" w:sz="4" w:space="0" w:color="auto"/>
            </w:tcBorders>
            <w:shd w:val="clear" w:color="auto" w:fill="auto"/>
            <w:noWrap/>
            <w:vAlign w:val="bottom"/>
            <w:hideMark/>
          </w:tcPr>
          <w:p w14:paraId="5DFF416E" w14:textId="77777777" w:rsidR="002D415B" w:rsidRPr="00E51C87" w:rsidRDefault="002D415B" w:rsidP="00AE7032">
            <w:pPr>
              <w:jc w:val="center"/>
              <w:rPr>
                <w:color w:val="000000"/>
              </w:rPr>
            </w:pPr>
            <w:r w:rsidRPr="00E51C87">
              <w:rPr>
                <w:color w:val="000000"/>
              </w:rPr>
              <w:t>0.033*</w:t>
            </w:r>
          </w:p>
        </w:tc>
        <w:tc>
          <w:tcPr>
            <w:tcW w:w="1028" w:type="dxa"/>
            <w:tcBorders>
              <w:top w:val="nil"/>
              <w:left w:val="nil"/>
              <w:bottom w:val="nil"/>
              <w:right w:val="nil"/>
            </w:tcBorders>
            <w:shd w:val="clear" w:color="auto" w:fill="auto"/>
            <w:noWrap/>
            <w:vAlign w:val="bottom"/>
            <w:hideMark/>
          </w:tcPr>
          <w:p w14:paraId="247E016A" w14:textId="77777777" w:rsidR="002D415B" w:rsidRPr="00D13257" w:rsidRDefault="002D415B" w:rsidP="00AE7032">
            <w:pPr>
              <w:jc w:val="center"/>
              <w:rPr>
                <w:color w:val="000000"/>
              </w:rPr>
            </w:pPr>
            <w:r w:rsidRPr="00D13257">
              <w:rPr>
                <w:color w:val="000000"/>
              </w:rPr>
              <w:t>4.71</w:t>
            </w:r>
          </w:p>
        </w:tc>
        <w:tc>
          <w:tcPr>
            <w:tcW w:w="1132" w:type="dxa"/>
            <w:tcBorders>
              <w:top w:val="nil"/>
              <w:left w:val="nil"/>
              <w:bottom w:val="nil"/>
              <w:right w:val="single" w:sz="24" w:space="0" w:color="auto"/>
            </w:tcBorders>
            <w:shd w:val="clear" w:color="auto" w:fill="auto"/>
            <w:noWrap/>
            <w:vAlign w:val="bottom"/>
            <w:hideMark/>
          </w:tcPr>
          <w:p w14:paraId="1108FAEE" w14:textId="77777777" w:rsidR="002D415B" w:rsidRPr="00D13257" w:rsidRDefault="002D415B" w:rsidP="00AE7032">
            <w:pPr>
              <w:jc w:val="center"/>
              <w:rPr>
                <w:color w:val="000000"/>
              </w:rPr>
            </w:pPr>
            <w:r w:rsidRPr="00D13257">
              <w:rPr>
                <w:color w:val="000000"/>
              </w:rPr>
              <w:t>0.06</w:t>
            </w:r>
          </w:p>
        </w:tc>
        <w:tc>
          <w:tcPr>
            <w:tcW w:w="1028" w:type="dxa"/>
            <w:tcBorders>
              <w:top w:val="nil"/>
              <w:left w:val="single" w:sz="24" w:space="0" w:color="auto"/>
              <w:bottom w:val="nil"/>
              <w:right w:val="nil"/>
            </w:tcBorders>
            <w:shd w:val="clear" w:color="auto" w:fill="auto"/>
            <w:noWrap/>
            <w:vAlign w:val="bottom"/>
            <w:hideMark/>
          </w:tcPr>
          <w:p w14:paraId="208F3183" w14:textId="77777777" w:rsidR="002D415B" w:rsidRPr="00E51C87" w:rsidRDefault="002D415B" w:rsidP="00AE7032">
            <w:pPr>
              <w:jc w:val="center"/>
              <w:rPr>
                <w:color w:val="000000"/>
              </w:rPr>
            </w:pPr>
            <w:r w:rsidRPr="00E51C87">
              <w:rPr>
                <w:color w:val="000000"/>
              </w:rPr>
              <w:t>8.91</w:t>
            </w:r>
          </w:p>
        </w:tc>
        <w:tc>
          <w:tcPr>
            <w:tcW w:w="1132" w:type="dxa"/>
            <w:tcBorders>
              <w:top w:val="nil"/>
              <w:left w:val="nil"/>
              <w:bottom w:val="nil"/>
              <w:right w:val="single" w:sz="4" w:space="0" w:color="auto"/>
            </w:tcBorders>
            <w:shd w:val="clear" w:color="auto" w:fill="auto"/>
            <w:noWrap/>
            <w:vAlign w:val="bottom"/>
            <w:hideMark/>
          </w:tcPr>
          <w:p w14:paraId="306B3925" w14:textId="77777777" w:rsidR="002D415B" w:rsidRPr="00E51C87" w:rsidRDefault="002D415B" w:rsidP="00AE7032">
            <w:pPr>
              <w:jc w:val="center"/>
              <w:rPr>
                <w:color w:val="000000"/>
              </w:rPr>
            </w:pPr>
            <w:r w:rsidRPr="00E51C87">
              <w:rPr>
                <w:color w:val="000000"/>
              </w:rPr>
              <w:t>0.0175*</w:t>
            </w:r>
          </w:p>
        </w:tc>
        <w:tc>
          <w:tcPr>
            <w:tcW w:w="1028" w:type="dxa"/>
            <w:tcBorders>
              <w:top w:val="nil"/>
              <w:left w:val="nil"/>
              <w:bottom w:val="nil"/>
              <w:right w:val="nil"/>
            </w:tcBorders>
            <w:shd w:val="clear" w:color="auto" w:fill="auto"/>
            <w:noWrap/>
            <w:vAlign w:val="bottom"/>
            <w:hideMark/>
          </w:tcPr>
          <w:p w14:paraId="1C7C1005" w14:textId="77777777" w:rsidR="002D415B" w:rsidRPr="0003632C" w:rsidRDefault="002D415B" w:rsidP="00AE7032">
            <w:pPr>
              <w:jc w:val="center"/>
              <w:rPr>
                <w:color w:val="000000"/>
              </w:rPr>
            </w:pPr>
            <w:r w:rsidRPr="0003632C">
              <w:rPr>
                <w:color w:val="000000"/>
              </w:rPr>
              <w:t>8.48</w:t>
            </w:r>
          </w:p>
        </w:tc>
        <w:tc>
          <w:tcPr>
            <w:tcW w:w="1132" w:type="dxa"/>
            <w:tcBorders>
              <w:top w:val="nil"/>
              <w:left w:val="nil"/>
              <w:bottom w:val="nil"/>
              <w:right w:val="nil"/>
            </w:tcBorders>
            <w:shd w:val="clear" w:color="auto" w:fill="auto"/>
            <w:noWrap/>
            <w:vAlign w:val="bottom"/>
            <w:hideMark/>
          </w:tcPr>
          <w:p w14:paraId="5E7F3F8B" w14:textId="77777777" w:rsidR="002D415B" w:rsidRPr="0003632C" w:rsidRDefault="002D415B" w:rsidP="00AE7032">
            <w:pPr>
              <w:jc w:val="center"/>
              <w:rPr>
                <w:color w:val="000000"/>
              </w:rPr>
            </w:pPr>
            <w:r w:rsidRPr="0003632C">
              <w:rPr>
                <w:color w:val="000000"/>
              </w:rPr>
              <w:t>0.0195*</w:t>
            </w:r>
          </w:p>
        </w:tc>
      </w:tr>
      <w:tr w:rsidR="002D415B" w:rsidRPr="00663C71" w14:paraId="2CEFDC81" w14:textId="77777777" w:rsidTr="00AE7032">
        <w:trPr>
          <w:trHeight w:val="340"/>
        </w:trPr>
        <w:tc>
          <w:tcPr>
            <w:tcW w:w="2469" w:type="dxa"/>
            <w:tcBorders>
              <w:top w:val="nil"/>
              <w:left w:val="nil"/>
              <w:bottom w:val="nil"/>
              <w:right w:val="nil"/>
            </w:tcBorders>
            <w:shd w:val="clear" w:color="auto" w:fill="auto"/>
            <w:noWrap/>
            <w:vAlign w:val="bottom"/>
            <w:hideMark/>
          </w:tcPr>
          <w:p w14:paraId="1EA3133B" w14:textId="77777777" w:rsidR="002D415B" w:rsidRPr="00E51C87" w:rsidRDefault="002D415B" w:rsidP="00AE7032">
            <w:pPr>
              <w:jc w:val="right"/>
              <w:rPr>
                <w:b/>
                <w:bCs/>
                <w:color w:val="000000"/>
              </w:rPr>
            </w:pPr>
            <w:r w:rsidRPr="00E51C87">
              <w:rPr>
                <w:b/>
                <w:bCs/>
                <w:color w:val="000000"/>
              </w:rPr>
              <w:t>Till</w:t>
            </w:r>
            <w:r>
              <w:rPr>
                <w:b/>
                <w:bCs/>
                <w:color w:val="000000"/>
              </w:rPr>
              <w:t>age</w:t>
            </w:r>
          </w:p>
        </w:tc>
        <w:tc>
          <w:tcPr>
            <w:tcW w:w="960" w:type="dxa"/>
            <w:tcBorders>
              <w:top w:val="nil"/>
              <w:left w:val="nil"/>
              <w:bottom w:val="nil"/>
              <w:right w:val="nil"/>
            </w:tcBorders>
            <w:shd w:val="clear" w:color="auto" w:fill="auto"/>
            <w:noWrap/>
            <w:vAlign w:val="bottom"/>
            <w:hideMark/>
          </w:tcPr>
          <w:p w14:paraId="712579ED" w14:textId="77777777" w:rsidR="002D415B" w:rsidRPr="00E51C87" w:rsidRDefault="002D415B" w:rsidP="00AE7032">
            <w:pPr>
              <w:jc w:val="center"/>
              <w:rPr>
                <w:color w:val="000000"/>
              </w:rPr>
            </w:pPr>
            <w:r w:rsidRPr="00E51C87">
              <w:rPr>
                <w:color w:val="000000"/>
              </w:rPr>
              <w:t>0.14</w:t>
            </w:r>
          </w:p>
        </w:tc>
        <w:tc>
          <w:tcPr>
            <w:tcW w:w="1132" w:type="dxa"/>
            <w:tcBorders>
              <w:top w:val="nil"/>
              <w:left w:val="nil"/>
              <w:bottom w:val="nil"/>
              <w:right w:val="single" w:sz="4" w:space="0" w:color="auto"/>
            </w:tcBorders>
            <w:shd w:val="clear" w:color="auto" w:fill="auto"/>
            <w:noWrap/>
            <w:vAlign w:val="bottom"/>
            <w:hideMark/>
          </w:tcPr>
          <w:p w14:paraId="45C35B7A" w14:textId="77777777" w:rsidR="002D415B" w:rsidRPr="00E51C87" w:rsidRDefault="002D415B" w:rsidP="00AE7032">
            <w:pPr>
              <w:jc w:val="center"/>
              <w:rPr>
                <w:color w:val="000000"/>
              </w:rPr>
            </w:pPr>
            <w:r w:rsidRPr="00E51C87">
              <w:rPr>
                <w:color w:val="000000"/>
              </w:rPr>
              <w:t>0.72</w:t>
            </w:r>
          </w:p>
        </w:tc>
        <w:tc>
          <w:tcPr>
            <w:tcW w:w="1028" w:type="dxa"/>
            <w:tcBorders>
              <w:top w:val="nil"/>
              <w:left w:val="nil"/>
              <w:bottom w:val="nil"/>
              <w:right w:val="nil"/>
            </w:tcBorders>
            <w:shd w:val="clear" w:color="auto" w:fill="auto"/>
            <w:noWrap/>
            <w:vAlign w:val="bottom"/>
            <w:hideMark/>
          </w:tcPr>
          <w:p w14:paraId="72994430" w14:textId="77777777" w:rsidR="002D415B" w:rsidRPr="00D13257" w:rsidRDefault="002D415B" w:rsidP="00AE7032">
            <w:pPr>
              <w:jc w:val="center"/>
              <w:rPr>
                <w:color w:val="000000"/>
              </w:rPr>
            </w:pPr>
            <w:r w:rsidRPr="00D13257">
              <w:rPr>
                <w:color w:val="000000"/>
              </w:rPr>
              <w:t>0.09</w:t>
            </w:r>
          </w:p>
        </w:tc>
        <w:tc>
          <w:tcPr>
            <w:tcW w:w="1132" w:type="dxa"/>
            <w:tcBorders>
              <w:top w:val="nil"/>
              <w:left w:val="nil"/>
              <w:bottom w:val="nil"/>
              <w:right w:val="single" w:sz="24" w:space="0" w:color="auto"/>
            </w:tcBorders>
            <w:shd w:val="clear" w:color="auto" w:fill="auto"/>
            <w:noWrap/>
            <w:vAlign w:val="bottom"/>
            <w:hideMark/>
          </w:tcPr>
          <w:p w14:paraId="7CD9E2B7" w14:textId="77777777" w:rsidR="002D415B" w:rsidRPr="00D13257" w:rsidRDefault="002D415B" w:rsidP="00AE7032">
            <w:pPr>
              <w:jc w:val="center"/>
              <w:rPr>
                <w:color w:val="000000"/>
              </w:rPr>
            </w:pPr>
            <w:r w:rsidRPr="00D13257">
              <w:rPr>
                <w:color w:val="000000"/>
              </w:rPr>
              <w:t>0.77</w:t>
            </w:r>
          </w:p>
        </w:tc>
        <w:tc>
          <w:tcPr>
            <w:tcW w:w="1028" w:type="dxa"/>
            <w:tcBorders>
              <w:top w:val="nil"/>
              <w:left w:val="single" w:sz="24" w:space="0" w:color="auto"/>
              <w:bottom w:val="nil"/>
              <w:right w:val="nil"/>
            </w:tcBorders>
            <w:shd w:val="clear" w:color="auto" w:fill="auto"/>
            <w:noWrap/>
            <w:vAlign w:val="bottom"/>
            <w:hideMark/>
          </w:tcPr>
          <w:p w14:paraId="4DDB7B4B" w14:textId="77777777" w:rsidR="002D415B" w:rsidRPr="00E51C87" w:rsidRDefault="002D415B" w:rsidP="00AE7032">
            <w:pPr>
              <w:jc w:val="center"/>
              <w:rPr>
                <w:color w:val="000000"/>
              </w:rPr>
            </w:pPr>
            <w:r w:rsidRPr="00E51C87">
              <w:rPr>
                <w:color w:val="000000"/>
              </w:rPr>
              <w:t>12.34</w:t>
            </w:r>
          </w:p>
        </w:tc>
        <w:tc>
          <w:tcPr>
            <w:tcW w:w="1132" w:type="dxa"/>
            <w:tcBorders>
              <w:top w:val="nil"/>
              <w:left w:val="nil"/>
              <w:bottom w:val="nil"/>
              <w:right w:val="single" w:sz="4" w:space="0" w:color="auto"/>
            </w:tcBorders>
            <w:shd w:val="clear" w:color="auto" w:fill="auto"/>
            <w:noWrap/>
            <w:vAlign w:val="bottom"/>
            <w:hideMark/>
          </w:tcPr>
          <w:p w14:paraId="7815CCFA" w14:textId="77777777" w:rsidR="002D415B" w:rsidRPr="00E51C87" w:rsidRDefault="002D415B" w:rsidP="00AE7032">
            <w:pPr>
              <w:jc w:val="center"/>
              <w:rPr>
                <w:color w:val="000000"/>
              </w:rPr>
            </w:pPr>
            <w:r w:rsidRPr="00E51C87">
              <w:rPr>
                <w:color w:val="000000"/>
              </w:rPr>
              <w:t>0.0079*</w:t>
            </w:r>
          </w:p>
        </w:tc>
        <w:tc>
          <w:tcPr>
            <w:tcW w:w="1028" w:type="dxa"/>
            <w:tcBorders>
              <w:top w:val="nil"/>
              <w:left w:val="nil"/>
              <w:bottom w:val="nil"/>
              <w:right w:val="nil"/>
            </w:tcBorders>
            <w:shd w:val="clear" w:color="auto" w:fill="auto"/>
            <w:noWrap/>
            <w:vAlign w:val="bottom"/>
            <w:hideMark/>
          </w:tcPr>
          <w:p w14:paraId="77657FC3" w14:textId="77777777" w:rsidR="002D415B" w:rsidRPr="0003632C" w:rsidRDefault="002D415B" w:rsidP="00AE7032">
            <w:pPr>
              <w:jc w:val="center"/>
              <w:rPr>
                <w:color w:val="000000"/>
              </w:rPr>
            </w:pPr>
            <w:r w:rsidRPr="0003632C">
              <w:rPr>
                <w:color w:val="000000"/>
              </w:rPr>
              <w:t>11.78</w:t>
            </w:r>
          </w:p>
        </w:tc>
        <w:tc>
          <w:tcPr>
            <w:tcW w:w="1132" w:type="dxa"/>
            <w:tcBorders>
              <w:top w:val="nil"/>
              <w:left w:val="nil"/>
              <w:bottom w:val="nil"/>
              <w:right w:val="nil"/>
            </w:tcBorders>
            <w:shd w:val="clear" w:color="auto" w:fill="auto"/>
            <w:noWrap/>
            <w:vAlign w:val="bottom"/>
            <w:hideMark/>
          </w:tcPr>
          <w:p w14:paraId="0BE3603E" w14:textId="77777777" w:rsidR="002D415B" w:rsidRPr="0003632C" w:rsidRDefault="002D415B" w:rsidP="00AE7032">
            <w:pPr>
              <w:jc w:val="center"/>
              <w:rPr>
                <w:color w:val="000000"/>
              </w:rPr>
            </w:pPr>
            <w:r w:rsidRPr="0003632C">
              <w:rPr>
                <w:color w:val="000000"/>
              </w:rPr>
              <w:t>0.0089*</w:t>
            </w:r>
          </w:p>
        </w:tc>
      </w:tr>
      <w:tr w:rsidR="002D415B" w:rsidRPr="00663C71" w14:paraId="3ABC64B7" w14:textId="77777777" w:rsidTr="00AE7032">
        <w:trPr>
          <w:trHeight w:val="320"/>
        </w:trPr>
        <w:tc>
          <w:tcPr>
            <w:tcW w:w="2469" w:type="dxa"/>
            <w:tcBorders>
              <w:top w:val="nil"/>
              <w:left w:val="nil"/>
              <w:bottom w:val="nil"/>
              <w:right w:val="nil"/>
            </w:tcBorders>
            <w:shd w:val="clear" w:color="auto" w:fill="auto"/>
            <w:noWrap/>
            <w:vAlign w:val="bottom"/>
            <w:hideMark/>
          </w:tcPr>
          <w:p w14:paraId="08EAFA43" w14:textId="77777777" w:rsidR="002D415B" w:rsidRPr="00E51C87" w:rsidRDefault="002D415B" w:rsidP="00AE7032">
            <w:pPr>
              <w:jc w:val="right"/>
              <w:rPr>
                <w:b/>
                <w:bCs/>
                <w:color w:val="000000"/>
              </w:rPr>
            </w:pPr>
            <w:r w:rsidRPr="00E51C87">
              <w:rPr>
                <w:b/>
                <w:bCs/>
                <w:color w:val="000000"/>
              </w:rPr>
              <w:t>Date</w:t>
            </w:r>
          </w:p>
        </w:tc>
        <w:tc>
          <w:tcPr>
            <w:tcW w:w="960" w:type="dxa"/>
            <w:tcBorders>
              <w:top w:val="nil"/>
              <w:left w:val="nil"/>
              <w:bottom w:val="nil"/>
              <w:right w:val="nil"/>
            </w:tcBorders>
            <w:shd w:val="clear" w:color="auto" w:fill="auto"/>
            <w:noWrap/>
            <w:vAlign w:val="bottom"/>
            <w:hideMark/>
          </w:tcPr>
          <w:p w14:paraId="398F9510" w14:textId="77777777" w:rsidR="002D415B" w:rsidRPr="00E51C87" w:rsidRDefault="002D415B" w:rsidP="00AE7032">
            <w:pPr>
              <w:jc w:val="center"/>
              <w:rPr>
                <w:color w:val="000000"/>
              </w:rPr>
            </w:pPr>
            <w:r w:rsidRPr="00E51C87">
              <w:rPr>
                <w:color w:val="000000"/>
              </w:rPr>
              <w:t>11.73</w:t>
            </w:r>
          </w:p>
        </w:tc>
        <w:tc>
          <w:tcPr>
            <w:tcW w:w="1132" w:type="dxa"/>
            <w:tcBorders>
              <w:top w:val="nil"/>
              <w:left w:val="nil"/>
              <w:bottom w:val="nil"/>
              <w:right w:val="single" w:sz="4" w:space="0" w:color="auto"/>
            </w:tcBorders>
            <w:shd w:val="clear" w:color="auto" w:fill="auto"/>
            <w:noWrap/>
            <w:vAlign w:val="bottom"/>
            <w:hideMark/>
          </w:tcPr>
          <w:p w14:paraId="54564D8B" w14:textId="77777777" w:rsidR="002D415B" w:rsidRPr="00E51C87" w:rsidRDefault="002D415B" w:rsidP="00AE7032">
            <w:pPr>
              <w:jc w:val="center"/>
              <w:rPr>
                <w:color w:val="000000"/>
              </w:rPr>
            </w:pPr>
            <w:r w:rsidRPr="00E51C87">
              <w:rPr>
                <w:color w:val="000000"/>
              </w:rPr>
              <w:t>&lt;0.0001*</w:t>
            </w:r>
          </w:p>
        </w:tc>
        <w:tc>
          <w:tcPr>
            <w:tcW w:w="1028" w:type="dxa"/>
            <w:tcBorders>
              <w:top w:val="nil"/>
              <w:left w:val="nil"/>
              <w:bottom w:val="nil"/>
              <w:right w:val="nil"/>
            </w:tcBorders>
            <w:shd w:val="clear" w:color="auto" w:fill="auto"/>
            <w:noWrap/>
            <w:vAlign w:val="bottom"/>
            <w:hideMark/>
          </w:tcPr>
          <w:p w14:paraId="0DE9B952" w14:textId="77777777" w:rsidR="002D415B" w:rsidRPr="00D13257" w:rsidRDefault="002D415B" w:rsidP="00AE7032">
            <w:pPr>
              <w:jc w:val="center"/>
              <w:rPr>
                <w:color w:val="000000"/>
              </w:rPr>
            </w:pPr>
            <w:r w:rsidRPr="00D13257">
              <w:rPr>
                <w:color w:val="000000"/>
              </w:rPr>
              <w:t>10.26</w:t>
            </w:r>
          </w:p>
        </w:tc>
        <w:tc>
          <w:tcPr>
            <w:tcW w:w="1132" w:type="dxa"/>
            <w:tcBorders>
              <w:top w:val="nil"/>
              <w:left w:val="nil"/>
              <w:bottom w:val="nil"/>
              <w:right w:val="single" w:sz="24" w:space="0" w:color="auto"/>
            </w:tcBorders>
            <w:shd w:val="clear" w:color="auto" w:fill="auto"/>
            <w:noWrap/>
            <w:vAlign w:val="bottom"/>
            <w:hideMark/>
          </w:tcPr>
          <w:p w14:paraId="5A7740E0" w14:textId="77777777" w:rsidR="002D415B" w:rsidRPr="00D13257" w:rsidRDefault="002D415B" w:rsidP="00AE7032">
            <w:pPr>
              <w:jc w:val="center"/>
              <w:rPr>
                <w:color w:val="000000"/>
              </w:rPr>
            </w:pPr>
            <w:r w:rsidRPr="00D13257">
              <w:rPr>
                <w:color w:val="000000"/>
              </w:rPr>
              <w:t>&lt;0.0001*</w:t>
            </w:r>
          </w:p>
        </w:tc>
        <w:tc>
          <w:tcPr>
            <w:tcW w:w="1028" w:type="dxa"/>
            <w:tcBorders>
              <w:top w:val="nil"/>
              <w:left w:val="single" w:sz="24" w:space="0" w:color="auto"/>
              <w:bottom w:val="nil"/>
              <w:right w:val="nil"/>
            </w:tcBorders>
            <w:shd w:val="clear" w:color="auto" w:fill="auto"/>
            <w:noWrap/>
            <w:vAlign w:val="bottom"/>
            <w:hideMark/>
          </w:tcPr>
          <w:p w14:paraId="2C00B328" w14:textId="77777777" w:rsidR="002D415B" w:rsidRPr="00E51C87" w:rsidRDefault="002D415B" w:rsidP="00AE7032">
            <w:pPr>
              <w:jc w:val="center"/>
              <w:rPr>
                <w:color w:val="000000"/>
              </w:rPr>
            </w:pPr>
            <w:r w:rsidRPr="00E51C87">
              <w:rPr>
                <w:color w:val="000000"/>
              </w:rPr>
              <w:t>59.08</w:t>
            </w:r>
          </w:p>
        </w:tc>
        <w:tc>
          <w:tcPr>
            <w:tcW w:w="1132" w:type="dxa"/>
            <w:tcBorders>
              <w:top w:val="nil"/>
              <w:left w:val="nil"/>
              <w:bottom w:val="nil"/>
              <w:right w:val="single" w:sz="4" w:space="0" w:color="auto"/>
            </w:tcBorders>
            <w:shd w:val="clear" w:color="auto" w:fill="auto"/>
            <w:noWrap/>
            <w:vAlign w:val="bottom"/>
            <w:hideMark/>
          </w:tcPr>
          <w:p w14:paraId="31E5E0F2" w14:textId="77777777" w:rsidR="002D415B" w:rsidRPr="00E51C87" w:rsidRDefault="002D415B" w:rsidP="00AE7032">
            <w:pPr>
              <w:jc w:val="center"/>
              <w:rPr>
                <w:color w:val="000000"/>
              </w:rPr>
            </w:pPr>
            <w:r w:rsidRPr="00E51C87">
              <w:rPr>
                <w:color w:val="000000"/>
              </w:rPr>
              <w:t>&lt;0.0001*</w:t>
            </w:r>
          </w:p>
        </w:tc>
        <w:tc>
          <w:tcPr>
            <w:tcW w:w="1028" w:type="dxa"/>
            <w:tcBorders>
              <w:top w:val="nil"/>
              <w:left w:val="nil"/>
              <w:bottom w:val="nil"/>
              <w:right w:val="nil"/>
            </w:tcBorders>
            <w:shd w:val="clear" w:color="auto" w:fill="auto"/>
            <w:noWrap/>
            <w:vAlign w:val="bottom"/>
            <w:hideMark/>
          </w:tcPr>
          <w:p w14:paraId="5AF36E77" w14:textId="77777777" w:rsidR="002D415B" w:rsidRPr="0003632C" w:rsidRDefault="002D415B" w:rsidP="00AE7032">
            <w:pPr>
              <w:jc w:val="center"/>
              <w:rPr>
                <w:color w:val="000000"/>
              </w:rPr>
            </w:pPr>
            <w:r w:rsidRPr="0003632C">
              <w:rPr>
                <w:color w:val="000000"/>
              </w:rPr>
              <w:t>60.31</w:t>
            </w:r>
          </w:p>
        </w:tc>
        <w:tc>
          <w:tcPr>
            <w:tcW w:w="1132" w:type="dxa"/>
            <w:tcBorders>
              <w:top w:val="nil"/>
              <w:left w:val="nil"/>
              <w:bottom w:val="nil"/>
              <w:right w:val="nil"/>
            </w:tcBorders>
            <w:shd w:val="clear" w:color="auto" w:fill="auto"/>
            <w:noWrap/>
            <w:vAlign w:val="bottom"/>
            <w:hideMark/>
          </w:tcPr>
          <w:p w14:paraId="47E1C12B" w14:textId="77777777" w:rsidR="002D415B" w:rsidRPr="0003632C" w:rsidRDefault="002D415B" w:rsidP="00AE7032">
            <w:pPr>
              <w:jc w:val="center"/>
              <w:rPr>
                <w:color w:val="000000"/>
              </w:rPr>
            </w:pPr>
            <w:r w:rsidRPr="0003632C">
              <w:rPr>
                <w:color w:val="000000"/>
              </w:rPr>
              <w:t>&lt;0.0001*</w:t>
            </w:r>
          </w:p>
        </w:tc>
      </w:tr>
      <w:tr w:rsidR="002D415B" w:rsidRPr="00663C71" w14:paraId="06671322" w14:textId="77777777" w:rsidTr="00AE7032">
        <w:trPr>
          <w:trHeight w:val="320"/>
        </w:trPr>
        <w:tc>
          <w:tcPr>
            <w:tcW w:w="2469" w:type="dxa"/>
            <w:tcBorders>
              <w:top w:val="nil"/>
              <w:left w:val="nil"/>
              <w:bottom w:val="nil"/>
              <w:right w:val="nil"/>
            </w:tcBorders>
            <w:shd w:val="clear" w:color="auto" w:fill="auto"/>
            <w:noWrap/>
            <w:vAlign w:val="bottom"/>
            <w:hideMark/>
          </w:tcPr>
          <w:p w14:paraId="68708F01" w14:textId="77777777" w:rsidR="002D415B" w:rsidRPr="00E51C87" w:rsidRDefault="002D415B" w:rsidP="00AE7032">
            <w:pPr>
              <w:jc w:val="right"/>
              <w:rPr>
                <w:b/>
                <w:bCs/>
                <w:color w:val="000000"/>
              </w:rPr>
            </w:pPr>
            <w:r w:rsidRPr="00E51C87">
              <w:rPr>
                <w:b/>
                <w:bCs/>
                <w:color w:val="000000"/>
              </w:rPr>
              <w:t>Manure*Till</w:t>
            </w:r>
            <w:r>
              <w:rPr>
                <w:b/>
                <w:bCs/>
                <w:color w:val="000000"/>
              </w:rPr>
              <w:t>age</w:t>
            </w:r>
          </w:p>
        </w:tc>
        <w:tc>
          <w:tcPr>
            <w:tcW w:w="960" w:type="dxa"/>
            <w:tcBorders>
              <w:top w:val="nil"/>
              <w:left w:val="nil"/>
              <w:bottom w:val="nil"/>
              <w:right w:val="nil"/>
            </w:tcBorders>
            <w:shd w:val="clear" w:color="auto" w:fill="auto"/>
            <w:noWrap/>
            <w:vAlign w:val="bottom"/>
            <w:hideMark/>
          </w:tcPr>
          <w:p w14:paraId="412B00FD" w14:textId="77777777" w:rsidR="002D415B" w:rsidRPr="00E51C87" w:rsidRDefault="002D415B" w:rsidP="00AE7032">
            <w:pPr>
              <w:jc w:val="center"/>
              <w:rPr>
                <w:color w:val="000000"/>
              </w:rPr>
            </w:pPr>
            <w:r w:rsidRPr="00E51C87">
              <w:rPr>
                <w:color w:val="000000"/>
              </w:rPr>
              <w:t>0.02</w:t>
            </w:r>
          </w:p>
        </w:tc>
        <w:tc>
          <w:tcPr>
            <w:tcW w:w="1132" w:type="dxa"/>
            <w:tcBorders>
              <w:top w:val="nil"/>
              <w:left w:val="nil"/>
              <w:bottom w:val="nil"/>
              <w:right w:val="single" w:sz="4" w:space="0" w:color="auto"/>
            </w:tcBorders>
            <w:shd w:val="clear" w:color="auto" w:fill="auto"/>
            <w:noWrap/>
            <w:vAlign w:val="bottom"/>
            <w:hideMark/>
          </w:tcPr>
          <w:p w14:paraId="29D1CBC5" w14:textId="77777777" w:rsidR="002D415B" w:rsidRPr="00E51C87" w:rsidRDefault="002D415B" w:rsidP="00AE7032">
            <w:pPr>
              <w:jc w:val="center"/>
              <w:rPr>
                <w:color w:val="000000"/>
              </w:rPr>
            </w:pPr>
            <w:r w:rsidRPr="00E51C87">
              <w:rPr>
                <w:color w:val="000000"/>
              </w:rPr>
              <w:t>0.89</w:t>
            </w:r>
          </w:p>
        </w:tc>
        <w:tc>
          <w:tcPr>
            <w:tcW w:w="1028" w:type="dxa"/>
            <w:tcBorders>
              <w:top w:val="nil"/>
              <w:left w:val="nil"/>
              <w:bottom w:val="nil"/>
              <w:right w:val="nil"/>
            </w:tcBorders>
            <w:shd w:val="clear" w:color="auto" w:fill="auto"/>
            <w:noWrap/>
            <w:vAlign w:val="bottom"/>
            <w:hideMark/>
          </w:tcPr>
          <w:p w14:paraId="70830095" w14:textId="77777777" w:rsidR="002D415B" w:rsidRPr="00D13257" w:rsidRDefault="002D415B" w:rsidP="00AE7032">
            <w:pPr>
              <w:jc w:val="center"/>
              <w:rPr>
                <w:color w:val="000000"/>
              </w:rPr>
            </w:pPr>
            <w:r w:rsidRPr="00D13257">
              <w:rPr>
                <w:color w:val="000000"/>
              </w:rPr>
              <w:t>0.04</w:t>
            </w:r>
          </w:p>
        </w:tc>
        <w:tc>
          <w:tcPr>
            <w:tcW w:w="1132" w:type="dxa"/>
            <w:tcBorders>
              <w:top w:val="nil"/>
              <w:left w:val="nil"/>
              <w:bottom w:val="nil"/>
              <w:right w:val="single" w:sz="24" w:space="0" w:color="auto"/>
            </w:tcBorders>
            <w:shd w:val="clear" w:color="auto" w:fill="auto"/>
            <w:noWrap/>
            <w:vAlign w:val="bottom"/>
            <w:hideMark/>
          </w:tcPr>
          <w:p w14:paraId="6CBA40EC" w14:textId="77777777" w:rsidR="002D415B" w:rsidRPr="00D13257" w:rsidRDefault="002D415B" w:rsidP="00AE7032">
            <w:pPr>
              <w:jc w:val="center"/>
              <w:rPr>
                <w:color w:val="000000"/>
              </w:rPr>
            </w:pPr>
            <w:r w:rsidRPr="00D13257">
              <w:rPr>
                <w:color w:val="000000"/>
              </w:rPr>
              <w:t>0.84</w:t>
            </w:r>
          </w:p>
        </w:tc>
        <w:tc>
          <w:tcPr>
            <w:tcW w:w="1028" w:type="dxa"/>
            <w:tcBorders>
              <w:top w:val="nil"/>
              <w:left w:val="single" w:sz="24" w:space="0" w:color="auto"/>
              <w:bottom w:val="nil"/>
              <w:right w:val="nil"/>
            </w:tcBorders>
            <w:shd w:val="clear" w:color="auto" w:fill="auto"/>
            <w:noWrap/>
            <w:vAlign w:val="bottom"/>
            <w:hideMark/>
          </w:tcPr>
          <w:p w14:paraId="4059940C" w14:textId="77777777" w:rsidR="002D415B" w:rsidRPr="00E51C87" w:rsidRDefault="002D415B" w:rsidP="00AE7032">
            <w:pPr>
              <w:jc w:val="center"/>
              <w:rPr>
                <w:color w:val="000000"/>
              </w:rPr>
            </w:pPr>
            <w:r w:rsidRPr="00E51C87">
              <w:rPr>
                <w:color w:val="000000"/>
              </w:rPr>
              <w:t>0.07</w:t>
            </w:r>
          </w:p>
        </w:tc>
        <w:tc>
          <w:tcPr>
            <w:tcW w:w="1132" w:type="dxa"/>
            <w:tcBorders>
              <w:top w:val="nil"/>
              <w:left w:val="nil"/>
              <w:bottom w:val="nil"/>
              <w:right w:val="single" w:sz="4" w:space="0" w:color="auto"/>
            </w:tcBorders>
            <w:shd w:val="clear" w:color="auto" w:fill="auto"/>
            <w:noWrap/>
            <w:vAlign w:val="bottom"/>
            <w:hideMark/>
          </w:tcPr>
          <w:p w14:paraId="47916301" w14:textId="77777777" w:rsidR="002D415B" w:rsidRPr="00E51C87" w:rsidRDefault="002D415B" w:rsidP="00AE7032">
            <w:pPr>
              <w:jc w:val="center"/>
              <w:rPr>
                <w:color w:val="000000"/>
              </w:rPr>
            </w:pPr>
            <w:r w:rsidRPr="00E51C87">
              <w:rPr>
                <w:color w:val="000000"/>
              </w:rPr>
              <w:t>0.80</w:t>
            </w:r>
          </w:p>
        </w:tc>
        <w:tc>
          <w:tcPr>
            <w:tcW w:w="1028" w:type="dxa"/>
            <w:tcBorders>
              <w:top w:val="nil"/>
              <w:left w:val="nil"/>
              <w:bottom w:val="nil"/>
              <w:right w:val="nil"/>
            </w:tcBorders>
            <w:shd w:val="clear" w:color="auto" w:fill="auto"/>
            <w:noWrap/>
            <w:vAlign w:val="bottom"/>
            <w:hideMark/>
          </w:tcPr>
          <w:p w14:paraId="2F90049E" w14:textId="77777777" w:rsidR="002D415B" w:rsidRPr="0003632C" w:rsidRDefault="002D415B" w:rsidP="00AE7032">
            <w:pPr>
              <w:jc w:val="center"/>
              <w:rPr>
                <w:color w:val="000000"/>
              </w:rPr>
            </w:pPr>
            <w:r w:rsidRPr="0003632C">
              <w:rPr>
                <w:color w:val="000000"/>
              </w:rPr>
              <w:t>0.04</w:t>
            </w:r>
          </w:p>
        </w:tc>
        <w:tc>
          <w:tcPr>
            <w:tcW w:w="1132" w:type="dxa"/>
            <w:tcBorders>
              <w:top w:val="nil"/>
              <w:left w:val="nil"/>
              <w:bottom w:val="nil"/>
              <w:right w:val="nil"/>
            </w:tcBorders>
            <w:shd w:val="clear" w:color="auto" w:fill="auto"/>
            <w:noWrap/>
            <w:vAlign w:val="bottom"/>
            <w:hideMark/>
          </w:tcPr>
          <w:p w14:paraId="430DE06A" w14:textId="77777777" w:rsidR="002D415B" w:rsidRPr="0003632C" w:rsidRDefault="002D415B" w:rsidP="00AE7032">
            <w:pPr>
              <w:jc w:val="center"/>
              <w:rPr>
                <w:color w:val="000000"/>
              </w:rPr>
            </w:pPr>
            <w:r w:rsidRPr="0003632C">
              <w:rPr>
                <w:color w:val="000000"/>
              </w:rPr>
              <w:t>0.85</w:t>
            </w:r>
          </w:p>
        </w:tc>
      </w:tr>
      <w:tr w:rsidR="002D415B" w:rsidRPr="00663C71" w14:paraId="7B02A295" w14:textId="77777777" w:rsidTr="00AE7032">
        <w:trPr>
          <w:trHeight w:val="320"/>
        </w:trPr>
        <w:tc>
          <w:tcPr>
            <w:tcW w:w="2469" w:type="dxa"/>
            <w:tcBorders>
              <w:top w:val="nil"/>
              <w:left w:val="nil"/>
              <w:bottom w:val="nil"/>
              <w:right w:val="nil"/>
            </w:tcBorders>
            <w:shd w:val="clear" w:color="auto" w:fill="auto"/>
            <w:noWrap/>
            <w:vAlign w:val="bottom"/>
            <w:hideMark/>
          </w:tcPr>
          <w:p w14:paraId="3B55C3E9" w14:textId="77777777" w:rsidR="002D415B" w:rsidRPr="00E51C87" w:rsidRDefault="002D415B" w:rsidP="00AE7032">
            <w:pPr>
              <w:jc w:val="right"/>
              <w:rPr>
                <w:b/>
                <w:bCs/>
                <w:color w:val="000000"/>
              </w:rPr>
            </w:pPr>
            <w:r w:rsidRPr="00E51C87">
              <w:rPr>
                <w:b/>
                <w:bCs/>
                <w:color w:val="000000"/>
              </w:rPr>
              <w:t>Manure*Date</w:t>
            </w:r>
          </w:p>
        </w:tc>
        <w:tc>
          <w:tcPr>
            <w:tcW w:w="960" w:type="dxa"/>
            <w:tcBorders>
              <w:top w:val="nil"/>
              <w:left w:val="nil"/>
              <w:bottom w:val="nil"/>
              <w:right w:val="nil"/>
            </w:tcBorders>
            <w:shd w:val="clear" w:color="auto" w:fill="auto"/>
            <w:noWrap/>
            <w:vAlign w:val="bottom"/>
            <w:hideMark/>
          </w:tcPr>
          <w:p w14:paraId="6449A333" w14:textId="77777777" w:rsidR="002D415B" w:rsidRPr="00E51C87" w:rsidRDefault="002D415B" w:rsidP="00AE7032">
            <w:pPr>
              <w:jc w:val="center"/>
              <w:rPr>
                <w:color w:val="000000"/>
              </w:rPr>
            </w:pPr>
            <w:r w:rsidRPr="00E51C87">
              <w:rPr>
                <w:color w:val="000000"/>
              </w:rPr>
              <w:t>2.10</w:t>
            </w:r>
          </w:p>
        </w:tc>
        <w:tc>
          <w:tcPr>
            <w:tcW w:w="1132" w:type="dxa"/>
            <w:tcBorders>
              <w:top w:val="nil"/>
              <w:left w:val="nil"/>
              <w:bottom w:val="nil"/>
              <w:right w:val="single" w:sz="4" w:space="0" w:color="auto"/>
            </w:tcBorders>
            <w:shd w:val="clear" w:color="auto" w:fill="auto"/>
            <w:noWrap/>
            <w:vAlign w:val="bottom"/>
            <w:hideMark/>
          </w:tcPr>
          <w:p w14:paraId="7806C865" w14:textId="77777777" w:rsidR="002D415B" w:rsidRPr="00E51C87" w:rsidRDefault="002D415B" w:rsidP="00AE7032">
            <w:pPr>
              <w:jc w:val="center"/>
              <w:rPr>
                <w:color w:val="000000"/>
              </w:rPr>
            </w:pPr>
            <w:r w:rsidRPr="00E51C87">
              <w:rPr>
                <w:color w:val="000000"/>
              </w:rPr>
              <w:t>&lt;0.0001*</w:t>
            </w:r>
          </w:p>
        </w:tc>
        <w:tc>
          <w:tcPr>
            <w:tcW w:w="1028" w:type="dxa"/>
            <w:tcBorders>
              <w:top w:val="nil"/>
              <w:left w:val="nil"/>
              <w:bottom w:val="nil"/>
              <w:right w:val="nil"/>
            </w:tcBorders>
            <w:shd w:val="clear" w:color="auto" w:fill="auto"/>
            <w:noWrap/>
            <w:vAlign w:val="bottom"/>
            <w:hideMark/>
          </w:tcPr>
          <w:p w14:paraId="3742C7F9" w14:textId="77777777" w:rsidR="002D415B" w:rsidRPr="00D13257" w:rsidRDefault="002D415B" w:rsidP="00AE7032">
            <w:pPr>
              <w:jc w:val="center"/>
              <w:rPr>
                <w:color w:val="000000"/>
              </w:rPr>
            </w:pPr>
            <w:r w:rsidRPr="00D13257">
              <w:rPr>
                <w:color w:val="000000"/>
              </w:rPr>
              <w:t>1.83</w:t>
            </w:r>
          </w:p>
        </w:tc>
        <w:tc>
          <w:tcPr>
            <w:tcW w:w="1132" w:type="dxa"/>
            <w:tcBorders>
              <w:top w:val="nil"/>
              <w:left w:val="nil"/>
              <w:bottom w:val="nil"/>
              <w:right w:val="single" w:sz="24" w:space="0" w:color="auto"/>
            </w:tcBorders>
            <w:shd w:val="clear" w:color="auto" w:fill="auto"/>
            <w:noWrap/>
            <w:vAlign w:val="bottom"/>
            <w:hideMark/>
          </w:tcPr>
          <w:p w14:paraId="17FE69E9" w14:textId="77777777" w:rsidR="002D415B" w:rsidRPr="00D13257" w:rsidRDefault="002D415B" w:rsidP="00AE7032">
            <w:pPr>
              <w:jc w:val="center"/>
              <w:rPr>
                <w:color w:val="000000"/>
              </w:rPr>
            </w:pPr>
            <w:r w:rsidRPr="00D13257">
              <w:rPr>
                <w:color w:val="000000"/>
              </w:rPr>
              <w:t>0.0006*</w:t>
            </w:r>
          </w:p>
        </w:tc>
        <w:tc>
          <w:tcPr>
            <w:tcW w:w="1028" w:type="dxa"/>
            <w:tcBorders>
              <w:top w:val="nil"/>
              <w:left w:val="single" w:sz="24" w:space="0" w:color="auto"/>
              <w:bottom w:val="nil"/>
              <w:right w:val="nil"/>
            </w:tcBorders>
            <w:shd w:val="clear" w:color="auto" w:fill="auto"/>
            <w:noWrap/>
            <w:vAlign w:val="bottom"/>
            <w:hideMark/>
          </w:tcPr>
          <w:p w14:paraId="1631C9F1" w14:textId="77777777" w:rsidR="002D415B" w:rsidRPr="00E51C87" w:rsidRDefault="002D415B" w:rsidP="00AE7032">
            <w:pPr>
              <w:jc w:val="center"/>
              <w:rPr>
                <w:color w:val="000000"/>
              </w:rPr>
            </w:pPr>
            <w:r w:rsidRPr="00E51C87">
              <w:rPr>
                <w:color w:val="000000"/>
              </w:rPr>
              <w:t>2.61</w:t>
            </w:r>
          </w:p>
        </w:tc>
        <w:tc>
          <w:tcPr>
            <w:tcW w:w="1132" w:type="dxa"/>
            <w:tcBorders>
              <w:top w:val="nil"/>
              <w:left w:val="nil"/>
              <w:bottom w:val="nil"/>
              <w:right w:val="single" w:sz="4" w:space="0" w:color="auto"/>
            </w:tcBorders>
            <w:shd w:val="clear" w:color="auto" w:fill="auto"/>
            <w:noWrap/>
            <w:vAlign w:val="bottom"/>
            <w:hideMark/>
          </w:tcPr>
          <w:p w14:paraId="0F1CE22B" w14:textId="77777777" w:rsidR="002D415B" w:rsidRPr="00E51C87" w:rsidRDefault="002D415B" w:rsidP="00AE7032">
            <w:pPr>
              <w:jc w:val="center"/>
              <w:rPr>
                <w:color w:val="000000"/>
              </w:rPr>
            </w:pPr>
            <w:r w:rsidRPr="00E51C87">
              <w:rPr>
                <w:color w:val="000000"/>
              </w:rPr>
              <w:t>&lt;0.0001*</w:t>
            </w:r>
          </w:p>
        </w:tc>
        <w:tc>
          <w:tcPr>
            <w:tcW w:w="1028" w:type="dxa"/>
            <w:tcBorders>
              <w:top w:val="nil"/>
              <w:left w:val="nil"/>
              <w:bottom w:val="nil"/>
              <w:right w:val="nil"/>
            </w:tcBorders>
            <w:shd w:val="clear" w:color="auto" w:fill="auto"/>
            <w:noWrap/>
            <w:vAlign w:val="bottom"/>
            <w:hideMark/>
          </w:tcPr>
          <w:p w14:paraId="621D4743" w14:textId="77777777" w:rsidR="002D415B" w:rsidRPr="0003632C" w:rsidRDefault="002D415B" w:rsidP="00AE7032">
            <w:pPr>
              <w:jc w:val="center"/>
              <w:rPr>
                <w:color w:val="000000"/>
              </w:rPr>
            </w:pPr>
            <w:r w:rsidRPr="0003632C">
              <w:rPr>
                <w:color w:val="000000"/>
              </w:rPr>
              <w:t>2.68</w:t>
            </w:r>
          </w:p>
        </w:tc>
        <w:tc>
          <w:tcPr>
            <w:tcW w:w="1132" w:type="dxa"/>
            <w:tcBorders>
              <w:top w:val="nil"/>
              <w:left w:val="nil"/>
              <w:bottom w:val="nil"/>
              <w:right w:val="nil"/>
            </w:tcBorders>
            <w:shd w:val="clear" w:color="auto" w:fill="auto"/>
            <w:noWrap/>
            <w:vAlign w:val="bottom"/>
            <w:hideMark/>
          </w:tcPr>
          <w:p w14:paraId="1843C5A9" w14:textId="77777777" w:rsidR="002D415B" w:rsidRPr="0003632C" w:rsidRDefault="002D415B" w:rsidP="00AE7032">
            <w:pPr>
              <w:jc w:val="center"/>
              <w:rPr>
                <w:color w:val="000000"/>
              </w:rPr>
            </w:pPr>
            <w:r w:rsidRPr="0003632C">
              <w:rPr>
                <w:color w:val="000000"/>
              </w:rPr>
              <w:t>&lt;0.0001*</w:t>
            </w:r>
          </w:p>
        </w:tc>
      </w:tr>
      <w:tr w:rsidR="002D415B" w:rsidRPr="00663C71" w14:paraId="5D9C302E" w14:textId="77777777" w:rsidTr="00AE7032">
        <w:trPr>
          <w:trHeight w:val="320"/>
        </w:trPr>
        <w:tc>
          <w:tcPr>
            <w:tcW w:w="2469" w:type="dxa"/>
            <w:tcBorders>
              <w:top w:val="nil"/>
              <w:left w:val="nil"/>
              <w:bottom w:val="nil"/>
              <w:right w:val="nil"/>
            </w:tcBorders>
            <w:shd w:val="clear" w:color="auto" w:fill="auto"/>
            <w:noWrap/>
            <w:vAlign w:val="bottom"/>
            <w:hideMark/>
          </w:tcPr>
          <w:p w14:paraId="2F242531" w14:textId="77777777" w:rsidR="002D415B" w:rsidRPr="00E51C87" w:rsidRDefault="002D415B" w:rsidP="00AE7032">
            <w:pPr>
              <w:jc w:val="right"/>
              <w:rPr>
                <w:b/>
                <w:bCs/>
                <w:color w:val="000000"/>
              </w:rPr>
            </w:pPr>
            <w:r w:rsidRPr="00E51C87">
              <w:rPr>
                <w:b/>
                <w:bCs/>
                <w:color w:val="000000"/>
              </w:rPr>
              <w:t>Till</w:t>
            </w:r>
            <w:r>
              <w:rPr>
                <w:b/>
                <w:bCs/>
                <w:color w:val="000000"/>
              </w:rPr>
              <w:t>age</w:t>
            </w:r>
            <w:r w:rsidRPr="00E51C87">
              <w:rPr>
                <w:b/>
                <w:bCs/>
                <w:color w:val="000000"/>
              </w:rPr>
              <w:t>*Date</w:t>
            </w:r>
          </w:p>
        </w:tc>
        <w:tc>
          <w:tcPr>
            <w:tcW w:w="960" w:type="dxa"/>
            <w:tcBorders>
              <w:top w:val="nil"/>
              <w:left w:val="nil"/>
              <w:bottom w:val="nil"/>
              <w:right w:val="nil"/>
            </w:tcBorders>
            <w:shd w:val="clear" w:color="auto" w:fill="auto"/>
            <w:noWrap/>
            <w:vAlign w:val="bottom"/>
            <w:hideMark/>
          </w:tcPr>
          <w:p w14:paraId="18B39468" w14:textId="77777777" w:rsidR="002D415B" w:rsidRPr="00E51C87" w:rsidRDefault="002D415B" w:rsidP="00AE7032">
            <w:pPr>
              <w:jc w:val="center"/>
              <w:rPr>
                <w:color w:val="000000"/>
              </w:rPr>
            </w:pPr>
            <w:r w:rsidRPr="00E51C87">
              <w:rPr>
                <w:color w:val="000000"/>
              </w:rPr>
              <w:t>1.65</w:t>
            </w:r>
          </w:p>
        </w:tc>
        <w:tc>
          <w:tcPr>
            <w:tcW w:w="1132" w:type="dxa"/>
            <w:tcBorders>
              <w:top w:val="nil"/>
              <w:left w:val="nil"/>
              <w:bottom w:val="nil"/>
              <w:right w:val="single" w:sz="4" w:space="0" w:color="auto"/>
            </w:tcBorders>
            <w:shd w:val="clear" w:color="auto" w:fill="auto"/>
            <w:noWrap/>
            <w:vAlign w:val="bottom"/>
            <w:hideMark/>
          </w:tcPr>
          <w:p w14:paraId="3C5117D3" w14:textId="77777777" w:rsidR="002D415B" w:rsidRPr="00E51C87" w:rsidRDefault="002D415B" w:rsidP="00AE7032">
            <w:pPr>
              <w:jc w:val="center"/>
              <w:rPr>
                <w:color w:val="000000"/>
              </w:rPr>
            </w:pPr>
            <w:r w:rsidRPr="00E51C87">
              <w:rPr>
                <w:color w:val="000000"/>
              </w:rPr>
              <w:t>0.0032*</w:t>
            </w:r>
          </w:p>
        </w:tc>
        <w:tc>
          <w:tcPr>
            <w:tcW w:w="1028" w:type="dxa"/>
            <w:tcBorders>
              <w:top w:val="nil"/>
              <w:left w:val="nil"/>
              <w:bottom w:val="nil"/>
              <w:right w:val="nil"/>
            </w:tcBorders>
            <w:shd w:val="clear" w:color="auto" w:fill="auto"/>
            <w:noWrap/>
            <w:vAlign w:val="bottom"/>
            <w:hideMark/>
          </w:tcPr>
          <w:p w14:paraId="0E0BBC6B" w14:textId="77777777" w:rsidR="002D415B" w:rsidRPr="00D13257" w:rsidRDefault="002D415B" w:rsidP="00AE7032">
            <w:pPr>
              <w:jc w:val="center"/>
              <w:rPr>
                <w:color w:val="000000"/>
              </w:rPr>
            </w:pPr>
            <w:r w:rsidRPr="00D13257">
              <w:rPr>
                <w:color w:val="000000"/>
              </w:rPr>
              <w:t>1.60</w:t>
            </w:r>
          </w:p>
        </w:tc>
        <w:tc>
          <w:tcPr>
            <w:tcW w:w="1132" w:type="dxa"/>
            <w:tcBorders>
              <w:top w:val="nil"/>
              <w:left w:val="nil"/>
              <w:bottom w:val="nil"/>
              <w:right w:val="single" w:sz="24" w:space="0" w:color="auto"/>
            </w:tcBorders>
            <w:shd w:val="clear" w:color="auto" w:fill="auto"/>
            <w:noWrap/>
            <w:vAlign w:val="bottom"/>
            <w:hideMark/>
          </w:tcPr>
          <w:p w14:paraId="73480246" w14:textId="77777777" w:rsidR="002D415B" w:rsidRPr="00D13257" w:rsidRDefault="002D415B" w:rsidP="00AE7032">
            <w:pPr>
              <w:jc w:val="center"/>
              <w:rPr>
                <w:color w:val="000000"/>
              </w:rPr>
            </w:pPr>
            <w:r w:rsidRPr="00D13257">
              <w:rPr>
                <w:color w:val="000000"/>
              </w:rPr>
              <w:t>0.0061*</w:t>
            </w:r>
          </w:p>
        </w:tc>
        <w:tc>
          <w:tcPr>
            <w:tcW w:w="1028" w:type="dxa"/>
            <w:tcBorders>
              <w:top w:val="nil"/>
              <w:left w:val="single" w:sz="24" w:space="0" w:color="auto"/>
              <w:bottom w:val="nil"/>
              <w:right w:val="nil"/>
            </w:tcBorders>
            <w:shd w:val="clear" w:color="auto" w:fill="auto"/>
            <w:noWrap/>
            <w:vAlign w:val="bottom"/>
            <w:hideMark/>
          </w:tcPr>
          <w:p w14:paraId="2C8C3A7B" w14:textId="77777777" w:rsidR="002D415B" w:rsidRPr="00E51C87" w:rsidRDefault="002D415B" w:rsidP="00AE7032">
            <w:pPr>
              <w:jc w:val="center"/>
              <w:rPr>
                <w:color w:val="000000"/>
              </w:rPr>
            </w:pPr>
            <w:r w:rsidRPr="00E51C87">
              <w:rPr>
                <w:color w:val="000000"/>
              </w:rPr>
              <w:t>3.17</w:t>
            </w:r>
          </w:p>
        </w:tc>
        <w:tc>
          <w:tcPr>
            <w:tcW w:w="1132" w:type="dxa"/>
            <w:tcBorders>
              <w:top w:val="nil"/>
              <w:left w:val="nil"/>
              <w:bottom w:val="nil"/>
              <w:right w:val="single" w:sz="4" w:space="0" w:color="auto"/>
            </w:tcBorders>
            <w:shd w:val="clear" w:color="auto" w:fill="auto"/>
            <w:noWrap/>
            <w:vAlign w:val="bottom"/>
            <w:hideMark/>
          </w:tcPr>
          <w:p w14:paraId="1AAC4EB0" w14:textId="77777777" w:rsidR="002D415B" w:rsidRPr="00E51C87" w:rsidRDefault="002D415B" w:rsidP="00AE7032">
            <w:pPr>
              <w:jc w:val="center"/>
              <w:rPr>
                <w:color w:val="000000"/>
              </w:rPr>
            </w:pPr>
            <w:r w:rsidRPr="00E51C87">
              <w:rPr>
                <w:color w:val="000000"/>
              </w:rPr>
              <w:t>&lt;0.0001*</w:t>
            </w:r>
          </w:p>
        </w:tc>
        <w:tc>
          <w:tcPr>
            <w:tcW w:w="1028" w:type="dxa"/>
            <w:tcBorders>
              <w:top w:val="nil"/>
              <w:left w:val="nil"/>
              <w:bottom w:val="nil"/>
              <w:right w:val="nil"/>
            </w:tcBorders>
            <w:shd w:val="clear" w:color="auto" w:fill="auto"/>
            <w:noWrap/>
            <w:vAlign w:val="bottom"/>
            <w:hideMark/>
          </w:tcPr>
          <w:p w14:paraId="5F536CC9" w14:textId="77777777" w:rsidR="002D415B" w:rsidRPr="0003632C" w:rsidRDefault="002D415B" w:rsidP="00AE7032">
            <w:pPr>
              <w:jc w:val="center"/>
              <w:rPr>
                <w:color w:val="000000"/>
              </w:rPr>
            </w:pPr>
            <w:r w:rsidRPr="0003632C">
              <w:rPr>
                <w:color w:val="000000"/>
              </w:rPr>
              <w:t>2.24</w:t>
            </w:r>
          </w:p>
        </w:tc>
        <w:tc>
          <w:tcPr>
            <w:tcW w:w="1132" w:type="dxa"/>
            <w:tcBorders>
              <w:top w:val="nil"/>
              <w:left w:val="nil"/>
              <w:bottom w:val="nil"/>
              <w:right w:val="nil"/>
            </w:tcBorders>
            <w:shd w:val="clear" w:color="auto" w:fill="auto"/>
            <w:noWrap/>
            <w:vAlign w:val="bottom"/>
            <w:hideMark/>
          </w:tcPr>
          <w:p w14:paraId="1E81335D" w14:textId="77777777" w:rsidR="002D415B" w:rsidRPr="0003632C" w:rsidRDefault="002D415B" w:rsidP="00AE7032">
            <w:pPr>
              <w:jc w:val="center"/>
              <w:rPr>
                <w:color w:val="000000"/>
              </w:rPr>
            </w:pPr>
            <w:r w:rsidRPr="0003632C">
              <w:rPr>
                <w:color w:val="000000"/>
              </w:rPr>
              <w:t>&lt;0.0001*</w:t>
            </w:r>
          </w:p>
        </w:tc>
      </w:tr>
      <w:tr w:rsidR="002D415B" w:rsidRPr="00663C71" w14:paraId="0E8370F6" w14:textId="77777777" w:rsidTr="00AE7032">
        <w:trPr>
          <w:trHeight w:val="320"/>
        </w:trPr>
        <w:tc>
          <w:tcPr>
            <w:tcW w:w="2469" w:type="dxa"/>
            <w:tcBorders>
              <w:top w:val="nil"/>
              <w:left w:val="nil"/>
              <w:bottom w:val="nil"/>
              <w:right w:val="nil"/>
            </w:tcBorders>
            <w:shd w:val="clear" w:color="auto" w:fill="auto"/>
            <w:noWrap/>
            <w:vAlign w:val="bottom"/>
            <w:hideMark/>
          </w:tcPr>
          <w:p w14:paraId="4BF133CB" w14:textId="77777777" w:rsidR="002D415B" w:rsidRPr="00E51C87" w:rsidRDefault="002D415B" w:rsidP="00AE7032">
            <w:pPr>
              <w:jc w:val="right"/>
              <w:rPr>
                <w:b/>
                <w:bCs/>
                <w:color w:val="000000"/>
              </w:rPr>
            </w:pPr>
            <w:r w:rsidRPr="00E51C87">
              <w:rPr>
                <w:b/>
                <w:bCs/>
                <w:color w:val="000000"/>
              </w:rPr>
              <w:t>Manure*Till</w:t>
            </w:r>
            <w:r>
              <w:rPr>
                <w:b/>
                <w:bCs/>
                <w:color w:val="000000"/>
              </w:rPr>
              <w:t>age</w:t>
            </w:r>
            <w:r w:rsidRPr="00E51C87">
              <w:rPr>
                <w:b/>
                <w:bCs/>
                <w:color w:val="000000"/>
              </w:rPr>
              <w:t>*Date</w:t>
            </w:r>
          </w:p>
        </w:tc>
        <w:tc>
          <w:tcPr>
            <w:tcW w:w="960" w:type="dxa"/>
            <w:tcBorders>
              <w:top w:val="nil"/>
              <w:left w:val="nil"/>
              <w:bottom w:val="nil"/>
              <w:right w:val="nil"/>
            </w:tcBorders>
            <w:shd w:val="clear" w:color="auto" w:fill="auto"/>
            <w:noWrap/>
            <w:vAlign w:val="bottom"/>
            <w:hideMark/>
          </w:tcPr>
          <w:p w14:paraId="7F5CDFD7" w14:textId="77777777" w:rsidR="002D415B" w:rsidRPr="00E51C87" w:rsidRDefault="002D415B" w:rsidP="00AE7032">
            <w:pPr>
              <w:jc w:val="center"/>
              <w:rPr>
                <w:color w:val="000000"/>
              </w:rPr>
            </w:pPr>
            <w:r w:rsidRPr="00E51C87">
              <w:rPr>
                <w:color w:val="000000"/>
              </w:rPr>
              <w:t>0.99</w:t>
            </w:r>
          </w:p>
        </w:tc>
        <w:tc>
          <w:tcPr>
            <w:tcW w:w="1132" w:type="dxa"/>
            <w:tcBorders>
              <w:top w:val="nil"/>
              <w:left w:val="nil"/>
              <w:bottom w:val="nil"/>
              <w:right w:val="single" w:sz="4" w:space="0" w:color="auto"/>
            </w:tcBorders>
            <w:shd w:val="clear" w:color="auto" w:fill="auto"/>
            <w:noWrap/>
            <w:vAlign w:val="bottom"/>
            <w:hideMark/>
          </w:tcPr>
          <w:p w14:paraId="290426EE" w14:textId="77777777" w:rsidR="002D415B" w:rsidRPr="00E51C87" w:rsidRDefault="002D415B" w:rsidP="00AE7032">
            <w:pPr>
              <w:jc w:val="center"/>
              <w:rPr>
                <w:color w:val="000000"/>
              </w:rPr>
            </w:pPr>
            <w:r w:rsidRPr="00E51C87">
              <w:rPr>
                <w:color w:val="000000"/>
              </w:rPr>
              <w:t>0.51</w:t>
            </w:r>
          </w:p>
        </w:tc>
        <w:tc>
          <w:tcPr>
            <w:tcW w:w="1028" w:type="dxa"/>
            <w:tcBorders>
              <w:top w:val="nil"/>
              <w:left w:val="nil"/>
              <w:bottom w:val="nil"/>
              <w:right w:val="nil"/>
            </w:tcBorders>
            <w:shd w:val="clear" w:color="auto" w:fill="auto"/>
            <w:noWrap/>
            <w:vAlign w:val="bottom"/>
            <w:hideMark/>
          </w:tcPr>
          <w:p w14:paraId="1F563AA0" w14:textId="77777777" w:rsidR="002D415B" w:rsidRPr="00D13257" w:rsidRDefault="002D415B" w:rsidP="00AE7032">
            <w:pPr>
              <w:jc w:val="center"/>
              <w:rPr>
                <w:color w:val="000000"/>
              </w:rPr>
            </w:pPr>
            <w:r w:rsidRPr="00D13257">
              <w:rPr>
                <w:color w:val="000000"/>
              </w:rPr>
              <w:t>1.06</w:t>
            </w:r>
          </w:p>
        </w:tc>
        <w:tc>
          <w:tcPr>
            <w:tcW w:w="1132" w:type="dxa"/>
            <w:tcBorders>
              <w:top w:val="nil"/>
              <w:left w:val="nil"/>
              <w:bottom w:val="nil"/>
              <w:right w:val="single" w:sz="24" w:space="0" w:color="auto"/>
            </w:tcBorders>
            <w:shd w:val="clear" w:color="auto" w:fill="auto"/>
            <w:noWrap/>
            <w:vAlign w:val="bottom"/>
            <w:hideMark/>
          </w:tcPr>
          <w:p w14:paraId="4A13CE83" w14:textId="77777777" w:rsidR="002D415B" w:rsidRPr="00D13257" w:rsidRDefault="002D415B" w:rsidP="00AE7032">
            <w:pPr>
              <w:jc w:val="center"/>
              <w:rPr>
                <w:color w:val="000000"/>
              </w:rPr>
            </w:pPr>
            <w:r w:rsidRPr="00D13257">
              <w:rPr>
                <w:color w:val="000000"/>
              </w:rPr>
              <w:t>0.36</w:t>
            </w:r>
          </w:p>
        </w:tc>
        <w:tc>
          <w:tcPr>
            <w:tcW w:w="1028" w:type="dxa"/>
            <w:tcBorders>
              <w:top w:val="nil"/>
              <w:left w:val="single" w:sz="24" w:space="0" w:color="auto"/>
              <w:bottom w:val="nil"/>
              <w:right w:val="nil"/>
            </w:tcBorders>
            <w:shd w:val="clear" w:color="auto" w:fill="auto"/>
            <w:noWrap/>
            <w:vAlign w:val="bottom"/>
            <w:hideMark/>
          </w:tcPr>
          <w:p w14:paraId="74E64EE1" w14:textId="77777777" w:rsidR="002D415B" w:rsidRPr="00E51C87" w:rsidRDefault="002D415B" w:rsidP="00AE7032">
            <w:pPr>
              <w:jc w:val="center"/>
              <w:rPr>
                <w:color w:val="000000"/>
              </w:rPr>
            </w:pPr>
            <w:r w:rsidRPr="00E51C87">
              <w:rPr>
                <w:color w:val="000000"/>
              </w:rPr>
              <w:t>1.01</w:t>
            </w:r>
          </w:p>
        </w:tc>
        <w:tc>
          <w:tcPr>
            <w:tcW w:w="1132" w:type="dxa"/>
            <w:tcBorders>
              <w:top w:val="nil"/>
              <w:left w:val="nil"/>
              <w:bottom w:val="nil"/>
              <w:right w:val="single" w:sz="4" w:space="0" w:color="auto"/>
            </w:tcBorders>
            <w:shd w:val="clear" w:color="auto" w:fill="auto"/>
            <w:noWrap/>
            <w:vAlign w:val="bottom"/>
            <w:hideMark/>
          </w:tcPr>
          <w:p w14:paraId="426CFF08" w14:textId="77777777" w:rsidR="002D415B" w:rsidRPr="00E51C87" w:rsidRDefault="002D415B" w:rsidP="00AE7032">
            <w:pPr>
              <w:jc w:val="center"/>
              <w:rPr>
                <w:color w:val="000000"/>
              </w:rPr>
            </w:pPr>
            <w:r w:rsidRPr="00E51C87">
              <w:rPr>
                <w:color w:val="000000"/>
              </w:rPr>
              <w:t>0.45</w:t>
            </w:r>
          </w:p>
        </w:tc>
        <w:tc>
          <w:tcPr>
            <w:tcW w:w="1028" w:type="dxa"/>
            <w:tcBorders>
              <w:top w:val="nil"/>
              <w:left w:val="nil"/>
              <w:bottom w:val="nil"/>
              <w:right w:val="nil"/>
            </w:tcBorders>
            <w:shd w:val="clear" w:color="auto" w:fill="auto"/>
            <w:noWrap/>
            <w:vAlign w:val="bottom"/>
            <w:hideMark/>
          </w:tcPr>
          <w:p w14:paraId="6A80A1F5" w14:textId="77777777" w:rsidR="002D415B" w:rsidRPr="0003632C" w:rsidRDefault="002D415B" w:rsidP="00AE7032">
            <w:pPr>
              <w:jc w:val="center"/>
              <w:rPr>
                <w:color w:val="000000"/>
              </w:rPr>
            </w:pPr>
            <w:r w:rsidRPr="0003632C">
              <w:rPr>
                <w:color w:val="000000"/>
              </w:rPr>
              <w:t>1.01</w:t>
            </w:r>
          </w:p>
        </w:tc>
        <w:tc>
          <w:tcPr>
            <w:tcW w:w="1132" w:type="dxa"/>
            <w:tcBorders>
              <w:top w:val="nil"/>
              <w:left w:val="nil"/>
              <w:bottom w:val="nil"/>
              <w:right w:val="nil"/>
            </w:tcBorders>
            <w:shd w:val="clear" w:color="auto" w:fill="auto"/>
            <w:noWrap/>
            <w:vAlign w:val="bottom"/>
            <w:hideMark/>
          </w:tcPr>
          <w:p w14:paraId="63D21BDA" w14:textId="77777777" w:rsidR="002D415B" w:rsidRPr="0003632C" w:rsidRDefault="002D415B" w:rsidP="00AE7032">
            <w:pPr>
              <w:jc w:val="center"/>
              <w:rPr>
                <w:color w:val="000000"/>
              </w:rPr>
            </w:pPr>
            <w:r w:rsidRPr="0003632C">
              <w:rPr>
                <w:color w:val="000000"/>
              </w:rPr>
              <w:t>0.47</w:t>
            </w:r>
          </w:p>
        </w:tc>
      </w:tr>
      <w:tr w:rsidR="002D415B" w:rsidRPr="00663C71" w14:paraId="690981E5" w14:textId="77777777" w:rsidTr="00AE7032">
        <w:trPr>
          <w:trHeight w:val="320"/>
        </w:trPr>
        <w:tc>
          <w:tcPr>
            <w:tcW w:w="2469" w:type="dxa"/>
            <w:tcBorders>
              <w:top w:val="nil"/>
              <w:left w:val="nil"/>
              <w:right w:val="nil"/>
            </w:tcBorders>
            <w:shd w:val="clear" w:color="auto" w:fill="auto"/>
            <w:noWrap/>
            <w:vAlign w:val="bottom"/>
            <w:hideMark/>
          </w:tcPr>
          <w:p w14:paraId="63913D05" w14:textId="77777777" w:rsidR="002D415B" w:rsidRPr="00E51C87" w:rsidRDefault="002D415B" w:rsidP="00AE7032">
            <w:pPr>
              <w:jc w:val="right"/>
              <w:rPr>
                <w:b/>
                <w:bCs/>
                <w:color w:val="000000"/>
              </w:rPr>
            </w:pPr>
            <w:r w:rsidRPr="00E51C87">
              <w:rPr>
                <w:b/>
                <w:bCs/>
                <w:color w:val="000000"/>
              </w:rPr>
              <w:t>Soil Moisture</w:t>
            </w:r>
          </w:p>
        </w:tc>
        <w:tc>
          <w:tcPr>
            <w:tcW w:w="960" w:type="dxa"/>
            <w:tcBorders>
              <w:top w:val="nil"/>
              <w:left w:val="nil"/>
              <w:right w:val="nil"/>
            </w:tcBorders>
            <w:shd w:val="clear" w:color="auto" w:fill="auto"/>
            <w:noWrap/>
            <w:vAlign w:val="bottom"/>
            <w:hideMark/>
          </w:tcPr>
          <w:p w14:paraId="55DED6BC" w14:textId="77777777" w:rsidR="002D415B" w:rsidRPr="00E51C87" w:rsidRDefault="002D415B" w:rsidP="00AE7032">
            <w:pPr>
              <w:jc w:val="center"/>
              <w:rPr>
                <w:color w:val="000000"/>
              </w:rPr>
            </w:pPr>
            <w:r w:rsidRPr="00E51C87">
              <w:rPr>
                <w:color w:val="000000"/>
              </w:rPr>
              <w:t>NA</w:t>
            </w:r>
          </w:p>
        </w:tc>
        <w:tc>
          <w:tcPr>
            <w:tcW w:w="1132" w:type="dxa"/>
            <w:tcBorders>
              <w:top w:val="nil"/>
              <w:left w:val="nil"/>
              <w:right w:val="single" w:sz="4" w:space="0" w:color="auto"/>
            </w:tcBorders>
            <w:shd w:val="clear" w:color="auto" w:fill="auto"/>
            <w:noWrap/>
            <w:vAlign w:val="bottom"/>
            <w:hideMark/>
          </w:tcPr>
          <w:p w14:paraId="60E0D60B" w14:textId="77777777" w:rsidR="002D415B" w:rsidRPr="00E51C87" w:rsidRDefault="002D415B" w:rsidP="00AE7032">
            <w:pPr>
              <w:jc w:val="center"/>
              <w:rPr>
                <w:color w:val="000000"/>
              </w:rPr>
            </w:pPr>
            <w:r w:rsidRPr="00E51C87">
              <w:rPr>
                <w:color w:val="000000"/>
              </w:rPr>
              <w:t>NA</w:t>
            </w:r>
          </w:p>
        </w:tc>
        <w:tc>
          <w:tcPr>
            <w:tcW w:w="1028" w:type="dxa"/>
            <w:tcBorders>
              <w:top w:val="nil"/>
              <w:left w:val="nil"/>
              <w:right w:val="nil"/>
            </w:tcBorders>
            <w:shd w:val="clear" w:color="auto" w:fill="auto"/>
            <w:noWrap/>
            <w:vAlign w:val="bottom"/>
            <w:hideMark/>
          </w:tcPr>
          <w:p w14:paraId="2C80457B" w14:textId="77777777" w:rsidR="002D415B" w:rsidRPr="00D13257" w:rsidRDefault="002D415B" w:rsidP="00AE7032">
            <w:pPr>
              <w:jc w:val="center"/>
              <w:rPr>
                <w:color w:val="000000"/>
              </w:rPr>
            </w:pPr>
            <w:r w:rsidRPr="00D13257">
              <w:rPr>
                <w:color w:val="000000"/>
              </w:rPr>
              <w:t>22.27</w:t>
            </w:r>
          </w:p>
        </w:tc>
        <w:tc>
          <w:tcPr>
            <w:tcW w:w="1132" w:type="dxa"/>
            <w:tcBorders>
              <w:top w:val="nil"/>
              <w:left w:val="nil"/>
              <w:right w:val="single" w:sz="24" w:space="0" w:color="auto"/>
            </w:tcBorders>
            <w:shd w:val="clear" w:color="auto" w:fill="auto"/>
            <w:noWrap/>
            <w:vAlign w:val="bottom"/>
            <w:hideMark/>
          </w:tcPr>
          <w:p w14:paraId="4FF63F39" w14:textId="77777777" w:rsidR="002D415B" w:rsidRPr="00D13257" w:rsidRDefault="002D415B" w:rsidP="00AE7032">
            <w:pPr>
              <w:jc w:val="center"/>
              <w:rPr>
                <w:color w:val="000000"/>
              </w:rPr>
            </w:pPr>
            <w:r w:rsidRPr="00D13257">
              <w:rPr>
                <w:color w:val="000000"/>
              </w:rPr>
              <w:t>&lt;0.0001*</w:t>
            </w:r>
          </w:p>
        </w:tc>
        <w:tc>
          <w:tcPr>
            <w:tcW w:w="1028" w:type="dxa"/>
            <w:tcBorders>
              <w:top w:val="nil"/>
              <w:left w:val="single" w:sz="24" w:space="0" w:color="auto"/>
              <w:right w:val="nil"/>
            </w:tcBorders>
            <w:shd w:val="clear" w:color="auto" w:fill="auto"/>
            <w:noWrap/>
            <w:vAlign w:val="bottom"/>
            <w:hideMark/>
          </w:tcPr>
          <w:p w14:paraId="34E448BF" w14:textId="77777777" w:rsidR="002D415B" w:rsidRPr="00E51C87" w:rsidRDefault="002D415B" w:rsidP="00AE7032">
            <w:pPr>
              <w:jc w:val="center"/>
              <w:rPr>
                <w:color w:val="000000"/>
              </w:rPr>
            </w:pPr>
            <w:r w:rsidRPr="00E51C87">
              <w:rPr>
                <w:color w:val="000000"/>
              </w:rPr>
              <w:t>NA</w:t>
            </w:r>
          </w:p>
        </w:tc>
        <w:tc>
          <w:tcPr>
            <w:tcW w:w="1132" w:type="dxa"/>
            <w:tcBorders>
              <w:top w:val="nil"/>
              <w:left w:val="nil"/>
              <w:right w:val="single" w:sz="4" w:space="0" w:color="auto"/>
            </w:tcBorders>
            <w:shd w:val="clear" w:color="auto" w:fill="auto"/>
            <w:noWrap/>
            <w:vAlign w:val="bottom"/>
            <w:hideMark/>
          </w:tcPr>
          <w:p w14:paraId="34C79577" w14:textId="77777777" w:rsidR="002D415B" w:rsidRPr="00E51C87" w:rsidRDefault="002D415B" w:rsidP="00AE7032">
            <w:pPr>
              <w:jc w:val="center"/>
              <w:rPr>
                <w:color w:val="000000"/>
              </w:rPr>
            </w:pPr>
            <w:r w:rsidRPr="00E51C87">
              <w:rPr>
                <w:color w:val="000000"/>
              </w:rPr>
              <w:t>NA</w:t>
            </w:r>
          </w:p>
        </w:tc>
        <w:tc>
          <w:tcPr>
            <w:tcW w:w="1028" w:type="dxa"/>
            <w:tcBorders>
              <w:top w:val="nil"/>
              <w:left w:val="nil"/>
              <w:right w:val="nil"/>
            </w:tcBorders>
            <w:shd w:val="clear" w:color="auto" w:fill="auto"/>
            <w:noWrap/>
            <w:vAlign w:val="bottom"/>
            <w:hideMark/>
          </w:tcPr>
          <w:p w14:paraId="67BDB40B" w14:textId="77777777" w:rsidR="002D415B" w:rsidRPr="0003632C" w:rsidRDefault="002D415B" w:rsidP="00AE7032">
            <w:pPr>
              <w:jc w:val="center"/>
              <w:rPr>
                <w:color w:val="000000"/>
              </w:rPr>
            </w:pPr>
            <w:r w:rsidRPr="0003632C">
              <w:rPr>
                <w:color w:val="000000"/>
              </w:rPr>
              <w:t>NA</w:t>
            </w:r>
          </w:p>
        </w:tc>
        <w:tc>
          <w:tcPr>
            <w:tcW w:w="1132" w:type="dxa"/>
            <w:tcBorders>
              <w:top w:val="nil"/>
              <w:left w:val="nil"/>
              <w:right w:val="nil"/>
            </w:tcBorders>
            <w:shd w:val="clear" w:color="auto" w:fill="auto"/>
            <w:noWrap/>
            <w:vAlign w:val="bottom"/>
            <w:hideMark/>
          </w:tcPr>
          <w:p w14:paraId="73B10493" w14:textId="77777777" w:rsidR="002D415B" w:rsidRPr="0003632C" w:rsidRDefault="002D415B" w:rsidP="00AE7032">
            <w:pPr>
              <w:jc w:val="center"/>
              <w:rPr>
                <w:color w:val="000000"/>
              </w:rPr>
            </w:pPr>
            <w:r w:rsidRPr="0003632C">
              <w:rPr>
                <w:color w:val="000000"/>
              </w:rPr>
              <w:t>NA</w:t>
            </w:r>
          </w:p>
        </w:tc>
      </w:tr>
      <w:tr w:rsidR="002D415B" w:rsidRPr="00663C71" w14:paraId="23981F67" w14:textId="77777777" w:rsidTr="00AE7032">
        <w:trPr>
          <w:trHeight w:val="320"/>
        </w:trPr>
        <w:tc>
          <w:tcPr>
            <w:tcW w:w="2469" w:type="dxa"/>
            <w:tcBorders>
              <w:top w:val="nil"/>
              <w:left w:val="nil"/>
              <w:bottom w:val="dotted" w:sz="4" w:space="0" w:color="auto"/>
              <w:right w:val="nil"/>
            </w:tcBorders>
            <w:shd w:val="clear" w:color="auto" w:fill="auto"/>
            <w:noWrap/>
            <w:vAlign w:val="bottom"/>
            <w:hideMark/>
          </w:tcPr>
          <w:p w14:paraId="2CC93032" w14:textId="77777777" w:rsidR="002D415B" w:rsidRPr="00E51C87" w:rsidRDefault="002D415B" w:rsidP="00AE7032">
            <w:pPr>
              <w:jc w:val="right"/>
              <w:rPr>
                <w:b/>
                <w:bCs/>
                <w:color w:val="000000"/>
              </w:rPr>
            </w:pPr>
            <w:r w:rsidRPr="00E51C87">
              <w:rPr>
                <w:b/>
                <w:bCs/>
                <w:color w:val="000000"/>
              </w:rPr>
              <w:t>Soil Temperature</w:t>
            </w:r>
          </w:p>
        </w:tc>
        <w:tc>
          <w:tcPr>
            <w:tcW w:w="960" w:type="dxa"/>
            <w:tcBorders>
              <w:top w:val="nil"/>
              <w:left w:val="nil"/>
              <w:bottom w:val="dotted" w:sz="4" w:space="0" w:color="auto"/>
              <w:right w:val="nil"/>
            </w:tcBorders>
            <w:shd w:val="clear" w:color="auto" w:fill="auto"/>
            <w:noWrap/>
            <w:vAlign w:val="bottom"/>
            <w:hideMark/>
          </w:tcPr>
          <w:p w14:paraId="3D4AA743" w14:textId="77777777" w:rsidR="002D415B" w:rsidRPr="00E51C87" w:rsidRDefault="002D415B" w:rsidP="00AE7032">
            <w:pPr>
              <w:jc w:val="center"/>
              <w:rPr>
                <w:color w:val="000000"/>
              </w:rPr>
            </w:pPr>
            <w:r w:rsidRPr="00E51C87">
              <w:rPr>
                <w:color w:val="000000"/>
              </w:rPr>
              <w:t>NA</w:t>
            </w:r>
          </w:p>
        </w:tc>
        <w:tc>
          <w:tcPr>
            <w:tcW w:w="1132" w:type="dxa"/>
            <w:tcBorders>
              <w:top w:val="nil"/>
              <w:left w:val="nil"/>
              <w:bottom w:val="dotted" w:sz="4" w:space="0" w:color="auto"/>
              <w:right w:val="single" w:sz="4" w:space="0" w:color="auto"/>
            </w:tcBorders>
            <w:shd w:val="clear" w:color="auto" w:fill="auto"/>
            <w:noWrap/>
            <w:vAlign w:val="bottom"/>
            <w:hideMark/>
          </w:tcPr>
          <w:p w14:paraId="73FF788C" w14:textId="77777777" w:rsidR="002D415B" w:rsidRPr="00E51C87" w:rsidRDefault="002D415B" w:rsidP="00AE7032">
            <w:pPr>
              <w:jc w:val="center"/>
              <w:rPr>
                <w:color w:val="000000"/>
              </w:rPr>
            </w:pPr>
            <w:r w:rsidRPr="00E51C87">
              <w:rPr>
                <w:color w:val="000000"/>
              </w:rPr>
              <w:t>NA</w:t>
            </w:r>
          </w:p>
        </w:tc>
        <w:tc>
          <w:tcPr>
            <w:tcW w:w="1028" w:type="dxa"/>
            <w:tcBorders>
              <w:top w:val="nil"/>
              <w:left w:val="nil"/>
              <w:bottom w:val="dotted" w:sz="4" w:space="0" w:color="auto"/>
              <w:right w:val="nil"/>
            </w:tcBorders>
            <w:shd w:val="clear" w:color="auto" w:fill="auto"/>
            <w:noWrap/>
            <w:vAlign w:val="bottom"/>
            <w:hideMark/>
          </w:tcPr>
          <w:p w14:paraId="2AC09071" w14:textId="77777777" w:rsidR="002D415B" w:rsidRPr="00D13257" w:rsidRDefault="002D415B" w:rsidP="00AE7032">
            <w:pPr>
              <w:jc w:val="center"/>
              <w:rPr>
                <w:color w:val="000000"/>
              </w:rPr>
            </w:pPr>
            <w:r w:rsidRPr="00D13257">
              <w:rPr>
                <w:color w:val="000000"/>
              </w:rPr>
              <w:t>NA</w:t>
            </w:r>
          </w:p>
        </w:tc>
        <w:tc>
          <w:tcPr>
            <w:tcW w:w="1132" w:type="dxa"/>
            <w:tcBorders>
              <w:top w:val="nil"/>
              <w:left w:val="nil"/>
              <w:bottom w:val="dotted" w:sz="4" w:space="0" w:color="auto"/>
              <w:right w:val="single" w:sz="24" w:space="0" w:color="auto"/>
            </w:tcBorders>
            <w:shd w:val="clear" w:color="auto" w:fill="auto"/>
            <w:noWrap/>
            <w:vAlign w:val="bottom"/>
            <w:hideMark/>
          </w:tcPr>
          <w:p w14:paraId="38720303" w14:textId="77777777" w:rsidR="002D415B" w:rsidRPr="00D13257" w:rsidRDefault="002D415B" w:rsidP="00AE7032">
            <w:pPr>
              <w:jc w:val="center"/>
              <w:rPr>
                <w:color w:val="000000"/>
              </w:rPr>
            </w:pPr>
            <w:r w:rsidRPr="00D13257">
              <w:rPr>
                <w:color w:val="000000"/>
              </w:rPr>
              <w:t>NA</w:t>
            </w:r>
          </w:p>
        </w:tc>
        <w:tc>
          <w:tcPr>
            <w:tcW w:w="1028" w:type="dxa"/>
            <w:tcBorders>
              <w:top w:val="nil"/>
              <w:left w:val="single" w:sz="24" w:space="0" w:color="auto"/>
              <w:bottom w:val="dotted" w:sz="4" w:space="0" w:color="auto"/>
              <w:right w:val="nil"/>
            </w:tcBorders>
            <w:shd w:val="clear" w:color="auto" w:fill="auto"/>
            <w:noWrap/>
            <w:vAlign w:val="bottom"/>
            <w:hideMark/>
          </w:tcPr>
          <w:p w14:paraId="08EA5A44" w14:textId="77777777" w:rsidR="002D415B" w:rsidRPr="00E51C87" w:rsidRDefault="002D415B" w:rsidP="00AE7032">
            <w:pPr>
              <w:jc w:val="center"/>
              <w:rPr>
                <w:color w:val="000000"/>
              </w:rPr>
            </w:pPr>
            <w:r w:rsidRPr="00E51C87">
              <w:rPr>
                <w:color w:val="000000"/>
              </w:rPr>
              <w:t>NA</w:t>
            </w:r>
          </w:p>
        </w:tc>
        <w:tc>
          <w:tcPr>
            <w:tcW w:w="1132" w:type="dxa"/>
            <w:tcBorders>
              <w:top w:val="nil"/>
              <w:left w:val="nil"/>
              <w:bottom w:val="dotted" w:sz="4" w:space="0" w:color="auto"/>
              <w:right w:val="single" w:sz="4" w:space="0" w:color="auto"/>
            </w:tcBorders>
            <w:shd w:val="clear" w:color="auto" w:fill="auto"/>
            <w:noWrap/>
            <w:vAlign w:val="bottom"/>
            <w:hideMark/>
          </w:tcPr>
          <w:p w14:paraId="2195A3D1" w14:textId="77777777" w:rsidR="002D415B" w:rsidRPr="00E51C87" w:rsidRDefault="002D415B" w:rsidP="00AE7032">
            <w:pPr>
              <w:jc w:val="center"/>
              <w:rPr>
                <w:color w:val="000000"/>
              </w:rPr>
            </w:pPr>
            <w:r w:rsidRPr="00E51C87">
              <w:rPr>
                <w:color w:val="000000"/>
              </w:rPr>
              <w:t>NA</w:t>
            </w:r>
          </w:p>
        </w:tc>
        <w:tc>
          <w:tcPr>
            <w:tcW w:w="1028" w:type="dxa"/>
            <w:tcBorders>
              <w:top w:val="nil"/>
              <w:left w:val="nil"/>
              <w:bottom w:val="dotted" w:sz="4" w:space="0" w:color="auto"/>
              <w:right w:val="nil"/>
            </w:tcBorders>
            <w:shd w:val="clear" w:color="auto" w:fill="auto"/>
            <w:noWrap/>
            <w:vAlign w:val="bottom"/>
            <w:hideMark/>
          </w:tcPr>
          <w:p w14:paraId="04BA5CD9" w14:textId="77777777" w:rsidR="002D415B" w:rsidRPr="0003632C" w:rsidRDefault="002D415B" w:rsidP="00AE7032">
            <w:pPr>
              <w:jc w:val="center"/>
              <w:rPr>
                <w:color w:val="000000"/>
              </w:rPr>
            </w:pPr>
            <w:r w:rsidRPr="0003632C">
              <w:rPr>
                <w:color w:val="000000"/>
              </w:rPr>
              <w:t>67.95</w:t>
            </w:r>
          </w:p>
        </w:tc>
        <w:tc>
          <w:tcPr>
            <w:tcW w:w="1132" w:type="dxa"/>
            <w:tcBorders>
              <w:top w:val="nil"/>
              <w:left w:val="nil"/>
              <w:bottom w:val="dotted" w:sz="4" w:space="0" w:color="auto"/>
              <w:right w:val="nil"/>
            </w:tcBorders>
            <w:shd w:val="clear" w:color="auto" w:fill="auto"/>
            <w:noWrap/>
            <w:vAlign w:val="bottom"/>
            <w:hideMark/>
          </w:tcPr>
          <w:p w14:paraId="7C88B517" w14:textId="77777777" w:rsidR="002D415B" w:rsidRPr="0003632C" w:rsidRDefault="002D415B" w:rsidP="00AE7032">
            <w:pPr>
              <w:jc w:val="center"/>
              <w:rPr>
                <w:color w:val="000000"/>
              </w:rPr>
            </w:pPr>
            <w:r w:rsidRPr="0003632C">
              <w:rPr>
                <w:color w:val="000000"/>
              </w:rPr>
              <w:t>&lt;0.001*</w:t>
            </w:r>
          </w:p>
        </w:tc>
      </w:tr>
      <w:tr w:rsidR="002D415B" w:rsidRPr="00E51C87" w14:paraId="48DDDD79" w14:textId="77777777" w:rsidTr="00AE7032">
        <w:trPr>
          <w:trHeight w:val="320"/>
        </w:trPr>
        <w:tc>
          <w:tcPr>
            <w:tcW w:w="2469" w:type="dxa"/>
            <w:tcBorders>
              <w:top w:val="dotted" w:sz="4" w:space="0" w:color="auto"/>
              <w:left w:val="nil"/>
              <w:bottom w:val="nil"/>
              <w:right w:val="nil"/>
            </w:tcBorders>
            <w:shd w:val="clear" w:color="auto" w:fill="auto"/>
            <w:noWrap/>
            <w:vAlign w:val="bottom"/>
            <w:hideMark/>
          </w:tcPr>
          <w:p w14:paraId="1DF98990" w14:textId="77777777" w:rsidR="002D415B" w:rsidRPr="00E51C87" w:rsidRDefault="002D415B" w:rsidP="00AE7032">
            <w:pPr>
              <w:jc w:val="right"/>
              <w:rPr>
                <w:b/>
                <w:bCs/>
                <w:color w:val="000000"/>
                <w:vertAlign w:val="superscript"/>
              </w:rPr>
            </w:pPr>
            <w:r w:rsidRPr="00663C71">
              <w:rPr>
                <w:b/>
                <w:bCs/>
                <w:color w:val="000000"/>
              </w:rPr>
              <w:t>M</w:t>
            </w:r>
            <w:r w:rsidRPr="00E51C87">
              <w:rPr>
                <w:b/>
                <w:bCs/>
                <w:color w:val="000000"/>
              </w:rPr>
              <w:t>arginal</w:t>
            </w:r>
            <w:r w:rsidRPr="00663C71">
              <w:rPr>
                <w:b/>
                <w:bCs/>
                <w:color w:val="000000"/>
              </w:rPr>
              <w:t xml:space="preserve"> </w:t>
            </w:r>
            <w:r>
              <w:rPr>
                <w:b/>
                <w:bCs/>
                <w:color w:val="000000"/>
              </w:rPr>
              <w:t>R</w:t>
            </w:r>
            <w:r w:rsidRPr="00663C71">
              <w:rPr>
                <w:b/>
                <w:bCs/>
                <w:color w:val="000000"/>
                <w:vertAlign w:val="superscript"/>
              </w:rPr>
              <w:t>2</w:t>
            </w:r>
          </w:p>
        </w:tc>
        <w:tc>
          <w:tcPr>
            <w:tcW w:w="2092" w:type="dxa"/>
            <w:gridSpan w:val="2"/>
            <w:tcBorders>
              <w:top w:val="dotted" w:sz="4" w:space="0" w:color="auto"/>
              <w:left w:val="nil"/>
              <w:bottom w:val="nil"/>
              <w:right w:val="single" w:sz="4" w:space="0" w:color="000000"/>
            </w:tcBorders>
            <w:shd w:val="clear" w:color="auto" w:fill="auto"/>
            <w:noWrap/>
            <w:vAlign w:val="bottom"/>
            <w:hideMark/>
          </w:tcPr>
          <w:p w14:paraId="091F164F" w14:textId="77777777" w:rsidR="002D415B" w:rsidRPr="00E51C87" w:rsidRDefault="002D415B" w:rsidP="00AE7032">
            <w:pPr>
              <w:jc w:val="center"/>
              <w:rPr>
                <w:color w:val="000000"/>
              </w:rPr>
            </w:pPr>
            <w:r w:rsidRPr="00E51C87">
              <w:rPr>
                <w:color w:val="000000"/>
              </w:rPr>
              <w:t>0.52</w:t>
            </w:r>
          </w:p>
        </w:tc>
        <w:tc>
          <w:tcPr>
            <w:tcW w:w="2160" w:type="dxa"/>
            <w:gridSpan w:val="2"/>
            <w:tcBorders>
              <w:top w:val="dotted" w:sz="4" w:space="0" w:color="auto"/>
              <w:left w:val="nil"/>
              <w:bottom w:val="nil"/>
              <w:right w:val="single" w:sz="24" w:space="0" w:color="auto"/>
            </w:tcBorders>
            <w:shd w:val="clear" w:color="auto" w:fill="auto"/>
            <w:noWrap/>
            <w:vAlign w:val="bottom"/>
            <w:hideMark/>
          </w:tcPr>
          <w:p w14:paraId="08A782A2" w14:textId="77777777" w:rsidR="002D415B" w:rsidRPr="00FF6E43" w:rsidRDefault="002D415B" w:rsidP="00AE7032">
            <w:pPr>
              <w:jc w:val="center"/>
              <w:rPr>
                <w:color w:val="000000"/>
              </w:rPr>
            </w:pPr>
            <w:r w:rsidRPr="00FF6E43">
              <w:rPr>
                <w:color w:val="000000"/>
              </w:rPr>
              <w:t>0.51</w:t>
            </w:r>
          </w:p>
        </w:tc>
        <w:tc>
          <w:tcPr>
            <w:tcW w:w="2160" w:type="dxa"/>
            <w:gridSpan w:val="2"/>
            <w:tcBorders>
              <w:top w:val="dotted" w:sz="4" w:space="0" w:color="auto"/>
              <w:left w:val="single" w:sz="24" w:space="0" w:color="auto"/>
              <w:bottom w:val="nil"/>
              <w:right w:val="single" w:sz="4" w:space="0" w:color="auto"/>
            </w:tcBorders>
            <w:shd w:val="clear" w:color="auto" w:fill="auto"/>
            <w:noWrap/>
            <w:vAlign w:val="bottom"/>
            <w:hideMark/>
          </w:tcPr>
          <w:p w14:paraId="1D4B4198" w14:textId="77777777" w:rsidR="002D415B" w:rsidRPr="00E51C87" w:rsidRDefault="002D415B" w:rsidP="00AE7032">
            <w:pPr>
              <w:jc w:val="center"/>
              <w:rPr>
                <w:color w:val="000000"/>
              </w:rPr>
            </w:pPr>
            <w:r w:rsidRPr="00E51C87">
              <w:rPr>
                <w:color w:val="000000"/>
              </w:rPr>
              <w:t>0.85</w:t>
            </w:r>
          </w:p>
        </w:tc>
        <w:tc>
          <w:tcPr>
            <w:tcW w:w="2160" w:type="dxa"/>
            <w:gridSpan w:val="2"/>
            <w:tcBorders>
              <w:top w:val="dotted" w:sz="4" w:space="0" w:color="auto"/>
              <w:left w:val="single" w:sz="4" w:space="0" w:color="auto"/>
              <w:bottom w:val="nil"/>
              <w:right w:val="nil"/>
            </w:tcBorders>
            <w:shd w:val="clear" w:color="auto" w:fill="auto"/>
            <w:noWrap/>
            <w:vAlign w:val="bottom"/>
            <w:hideMark/>
          </w:tcPr>
          <w:p w14:paraId="6B20154B" w14:textId="77777777" w:rsidR="002D415B" w:rsidRPr="0003632C" w:rsidRDefault="002D415B" w:rsidP="00AE7032">
            <w:pPr>
              <w:jc w:val="center"/>
              <w:rPr>
                <w:color w:val="000000"/>
              </w:rPr>
            </w:pPr>
            <w:r w:rsidRPr="0003632C">
              <w:rPr>
                <w:color w:val="000000"/>
              </w:rPr>
              <w:t>0.86</w:t>
            </w:r>
          </w:p>
        </w:tc>
      </w:tr>
      <w:tr w:rsidR="002D415B" w:rsidRPr="00E51C87" w14:paraId="5329F1B7" w14:textId="77777777" w:rsidTr="00AE7032">
        <w:trPr>
          <w:trHeight w:val="320"/>
        </w:trPr>
        <w:tc>
          <w:tcPr>
            <w:tcW w:w="2469" w:type="dxa"/>
            <w:tcBorders>
              <w:top w:val="nil"/>
              <w:left w:val="nil"/>
              <w:bottom w:val="nil"/>
              <w:right w:val="nil"/>
            </w:tcBorders>
            <w:shd w:val="clear" w:color="auto" w:fill="auto"/>
            <w:noWrap/>
            <w:vAlign w:val="bottom"/>
            <w:hideMark/>
          </w:tcPr>
          <w:p w14:paraId="02865549" w14:textId="77777777" w:rsidR="002D415B" w:rsidRPr="00E51C87" w:rsidRDefault="002D415B" w:rsidP="00AE7032">
            <w:pPr>
              <w:jc w:val="right"/>
              <w:rPr>
                <w:b/>
                <w:bCs/>
                <w:color w:val="000000"/>
                <w:vertAlign w:val="superscript"/>
              </w:rPr>
            </w:pPr>
            <w:r w:rsidRPr="00663C71">
              <w:rPr>
                <w:b/>
                <w:bCs/>
                <w:color w:val="000000"/>
              </w:rPr>
              <w:t>C</w:t>
            </w:r>
            <w:r w:rsidRPr="00E51C87">
              <w:rPr>
                <w:b/>
                <w:bCs/>
                <w:color w:val="000000"/>
              </w:rPr>
              <w:t>onditional</w:t>
            </w:r>
            <w:r w:rsidRPr="00663C71">
              <w:rPr>
                <w:b/>
                <w:bCs/>
                <w:color w:val="000000"/>
              </w:rPr>
              <w:t xml:space="preserve"> </w:t>
            </w:r>
            <w:r>
              <w:rPr>
                <w:b/>
                <w:bCs/>
                <w:color w:val="000000"/>
              </w:rPr>
              <w:t>R</w:t>
            </w:r>
            <w:r w:rsidRPr="00663C71">
              <w:rPr>
                <w:b/>
                <w:bCs/>
                <w:color w:val="000000"/>
                <w:vertAlign w:val="superscript"/>
              </w:rPr>
              <w:t>2</w:t>
            </w:r>
          </w:p>
        </w:tc>
        <w:tc>
          <w:tcPr>
            <w:tcW w:w="2092" w:type="dxa"/>
            <w:gridSpan w:val="2"/>
            <w:tcBorders>
              <w:top w:val="nil"/>
              <w:left w:val="nil"/>
              <w:bottom w:val="nil"/>
              <w:right w:val="single" w:sz="4" w:space="0" w:color="000000"/>
            </w:tcBorders>
            <w:shd w:val="clear" w:color="auto" w:fill="auto"/>
            <w:noWrap/>
            <w:vAlign w:val="bottom"/>
            <w:hideMark/>
          </w:tcPr>
          <w:p w14:paraId="76827B54" w14:textId="77777777" w:rsidR="002D415B" w:rsidRPr="00E51C87" w:rsidRDefault="002D415B" w:rsidP="00AE7032">
            <w:pPr>
              <w:jc w:val="center"/>
              <w:rPr>
                <w:color w:val="000000"/>
              </w:rPr>
            </w:pPr>
            <w:r w:rsidRPr="00E51C87">
              <w:rPr>
                <w:color w:val="000000"/>
              </w:rPr>
              <w:t>0.54</w:t>
            </w:r>
          </w:p>
        </w:tc>
        <w:tc>
          <w:tcPr>
            <w:tcW w:w="2160" w:type="dxa"/>
            <w:gridSpan w:val="2"/>
            <w:tcBorders>
              <w:top w:val="nil"/>
              <w:left w:val="nil"/>
              <w:bottom w:val="nil"/>
              <w:right w:val="single" w:sz="24" w:space="0" w:color="auto"/>
            </w:tcBorders>
            <w:shd w:val="clear" w:color="auto" w:fill="auto"/>
            <w:noWrap/>
            <w:vAlign w:val="bottom"/>
            <w:hideMark/>
          </w:tcPr>
          <w:p w14:paraId="06C22CFF" w14:textId="77777777" w:rsidR="002D415B" w:rsidRPr="00FF6E43" w:rsidRDefault="002D415B" w:rsidP="00AE7032">
            <w:pPr>
              <w:jc w:val="center"/>
              <w:rPr>
                <w:color w:val="000000"/>
              </w:rPr>
            </w:pPr>
            <w:r w:rsidRPr="00FF6E43">
              <w:rPr>
                <w:color w:val="000000"/>
              </w:rPr>
              <w:t>0.53</w:t>
            </w:r>
          </w:p>
        </w:tc>
        <w:tc>
          <w:tcPr>
            <w:tcW w:w="2160" w:type="dxa"/>
            <w:gridSpan w:val="2"/>
            <w:tcBorders>
              <w:top w:val="nil"/>
              <w:left w:val="single" w:sz="24" w:space="0" w:color="auto"/>
              <w:bottom w:val="nil"/>
              <w:right w:val="single" w:sz="4" w:space="0" w:color="auto"/>
            </w:tcBorders>
            <w:shd w:val="clear" w:color="auto" w:fill="auto"/>
            <w:noWrap/>
            <w:vAlign w:val="bottom"/>
            <w:hideMark/>
          </w:tcPr>
          <w:p w14:paraId="6244F732" w14:textId="77777777" w:rsidR="002D415B" w:rsidRPr="00E51C87" w:rsidRDefault="002D415B" w:rsidP="00AE7032">
            <w:pPr>
              <w:jc w:val="center"/>
              <w:rPr>
                <w:color w:val="000000"/>
              </w:rPr>
            </w:pPr>
            <w:r w:rsidRPr="00E51C87">
              <w:rPr>
                <w:color w:val="000000"/>
              </w:rPr>
              <w:t>0.86</w:t>
            </w:r>
          </w:p>
        </w:tc>
        <w:tc>
          <w:tcPr>
            <w:tcW w:w="2160" w:type="dxa"/>
            <w:gridSpan w:val="2"/>
            <w:tcBorders>
              <w:top w:val="nil"/>
              <w:left w:val="single" w:sz="4" w:space="0" w:color="auto"/>
              <w:bottom w:val="nil"/>
              <w:right w:val="nil"/>
            </w:tcBorders>
            <w:shd w:val="clear" w:color="auto" w:fill="auto"/>
            <w:noWrap/>
            <w:vAlign w:val="bottom"/>
            <w:hideMark/>
          </w:tcPr>
          <w:p w14:paraId="0ACC1AB9" w14:textId="77777777" w:rsidR="002D415B" w:rsidRPr="0003632C" w:rsidRDefault="002D415B" w:rsidP="00AE7032">
            <w:pPr>
              <w:jc w:val="center"/>
              <w:rPr>
                <w:color w:val="000000"/>
              </w:rPr>
            </w:pPr>
            <w:r w:rsidRPr="0003632C">
              <w:rPr>
                <w:color w:val="000000"/>
              </w:rPr>
              <w:t>0.86</w:t>
            </w:r>
          </w:p>
        </w:tc>
      </w:tr>
      <w:tr w:rsidR="002D415B" w:rsidRPr="00E51C87" w14:paraId="13599E92" w14:textId="77777777" w:rsidTr="00AE7032">
        <w:trPr>
          <w:trHeight w:val="216"/>
        </w:trPr>
        <w:tc>
          <w:tcPr>
            <w:tcW w:w="2469" w:type="dxa"/>
            <w:tcBorders>
              <w:top w:val="nil"/>
              <w:left w:val="nil"/>
              <w:bottom w:val="nil"/>
              <w:right w:val="nil"/>
            </w:tcBorders>
            <w:shd w:val="clear" w:color="auto" w:fill="auto"/>
            <w:noWrap/>
            <w:vAlign w:val="bottom"/>
            <w:hideMark/>
          </w:tcPr>
          <w:p w14:paraId="0B2AD067" w14:textId="77777777" w:rsidR="002D415B" w:rsidRPr="00E51C87" w:rsidRDefault="002D415B" w:rsidP="00AE7032">
            <w:pPr>
              <w:jc w:val="right"/>
              <w:rPr>
                <w:b/>
                <w:bCs/>
                <w:color w:val="000000"/>
                <w:vertAlign w:val="subscript"/>
              </w:rPr>
            </w:pPr>
            <w:proofErr w:type="spellStart"/>
            <w:r w:rsidRPr="00663C71">
              <w:rPr>
                <w:b/>
                <w:bCs/>
                <w:color w:val="000000"/>
              </w:rPr>
              <w:t>n</w:t>
            </w:r>
            <w:r w:rsidRPr="00663C71">
              <w:rPr>
                <w:b/>
                <w:bCs/>
                <w:color w:val="000000"/>
                <w:vertAlign w:val="subscript"/>
              </w:rPr>
              <w:t>observations</w:t>
            </w:r>
            <w:proofErr w:type="spellEnd"/>
          </w:p>
        </w:tc>
        <w:tc>
          <w:tcPr>
            <w:tcW w:w="2092" w:type="dxa"/>
            <w:gridSpan w:val="2"/>
            <w:tcBorders>
              <w:top w:val="nil"/>
              <w:left w:val="nil"/>
              <w:bottom w:val="nil"/>
              <w:right w:val="single" w:sz="4" w:space="0" w:color="000000"/>
            </w:tcBorders>
            <w:shd w:val="clear" w:color="auto" w:fill="auto"/>
            <w:noWrap/>
            <w:vAlign w:val="bottom"/>
            <w:hideMark/>
          </w:tcPr>
          <w:p w14:paraId="0489A782" w14:textId="77777777" w:rsidR="002D415B" w:rsidRPr="00E51C87" w:rsidRDefault="002D415B" w:rsidP="00AE7032">
            <w:pPr>
              <w:jc w:val="center"/>
              <w:rPr>
                <w:color w:val="000000"/>
              </w:rPr>
            </w:pPr>
            <w:r w:rsidRPr="00E51C87">
              <w:rPr>
                <w:color w:val="000000"/>
              </w:rPr>
              <w:t>683</w:t>
            </w:r>
          </w:p>
        </w:tc>
        <w:tc>
          <w:tcPr>
            <w:tcW w:w="2160" w:type="dxa"/>
            <w:gridSpan w:val="2"/>
            <w:tcBorders>
              <w:top w:val="nil"/>
              <w:left w:val="nil"/>
              <w:bottom w:val="nil"/>
              <w:right w:val="single" w:sz="24" w:space="0" w:color="auto"/>
            </w:tcBorders>
            <w:shd w:val="clear" w:color="auto" w:fill="auto"/>
            <w:noWrap/>
            <w:vAlign w:val="bottom"/>
            <w:hideMark/>
          </w:tcPr>
          <w:p w14:paraId="2FEBE086" w14:textId="77777777" w:rsidR="002D415B" w:rsidRPr="00FF6E43" w:rsidRDefault="002D415B" w:rsidP="00AE7032">
            <w:pPr>
              <w:jc w:val="center"/>
              <w:rPr>
                <w:color w:val="000000"/>
              </w:rPr>
            </w:pPr>
            <w:r w:rsidRPr="00FF6E43">
              <w:rPr>
                <w:color w:val="000000"/>
              </w:rPr>
              <w:t>658</w:t>
            </w:r>
          </w:p>
        </w:tc>
        <w:tc>
          <w:tcPr>
            <w:tcW w:w="2160" w:type="dxa"/>
            <w:gridSpan w:val="2"/>
            <w:tcBorders>
              <w:top w:val="nil"/>
              <w:left w:val="single" w:sz="24" w:space="0" w:color="auto"/>
              <w:bottom w:val="nil"/>
              <w:right w:val="single" w:sz="4" w:space="0" w:color="auto"/>
            </w:tcBorders>
            <w:shd w:val="clear" w:color="auto" w:fill="auto"/>
            <w:noWrap/>
            <w:vAlign w:val="bottom"/>
            <w:hideMark/>
          </w:tcPr>
          <w:p w14:paraId="0711344C" w14:textId="77777777" w:rsidR="002D415B" w:rsidRPr="00E51C87" w:rsidRDefault="002D415B" w:rsidP="00AE7032">
            <w:pPr>
              <w:jc w:val="center"/>
              <w:rPr>
                <w:color w:val="000000"/>
              </w:rPr>
            </w:pPr>
            <w:r w:rsidRPr="00E51C87">
              <w:rPr>
                <w:color w:val="000000"/>
              </w:rPr>
              <w:t>681</w:t>
            </w:r>
          </w:p>
        </w:tc>
        <w:tc>
          <w:tcPr>
            <w:tcW w:w="2160" w:type="dxa"/>
            <w:gridSpan w:val="2"/>
            <w:tcBorders>
              <w:top w:val="nil"/>
              <w:left w:val="single" w:sz="4" w:space="0" w:color="auto"/>
              <w:bottom w:val="nil"/>
              <w:right w:val="nil"/>
            </w:tcBorders>
            <w:shd w:val="clear" w:color="auto" w:fill="auto"/>
            <w:noWrap/>
            <w:vAlign w:val="bottom"/>
            <w:hideMark/>
          </w:tcPr>
          <w:p w14:paraId="3A100341" w14:textId="77777777" w:rsidR="002D415B" w:rsidRPr="0003632C" w:rsidRDefault="002D415B" w:rsidP="00AE7032">
            <w:pPr>
              <w:jc w:val="center"/>
              <w:rPr>
                <w:color w:val="000000"/>
              </w:rPr>
            </w:pPr>
            <w:r w:rsidRPr="0003632C">
              <w:rPr>
                <w:color w:val="000000"/>
              </w:rPr>
              <w:t>681</w:t>
            </w:r>
          </w:p>
        </w:tc>
      </w:tr>
      <w:tr w:rsidR="002D415B" w:rsidRPr="00E51C87" w14:paraId="15B4811C" w14:textId="77777777" w:rsidTr="00AE7032">
        <w:trPr>
          <w:trHeight w:val="243"/>
        </w:trPr>
        <w:tc>
          <w:tcPr>
            <w:tcW w:w="2469" w:type="dxa"/>
            <w:tcBorders>
              <w:top w:val="nil"/>
              <w:left w:val="nil"/>
              <w:bottom w:val="single" w:sz="4" w:space="0" w:color="auto"/>
              <w:right w:val="nil"/>
            </w:tcBorders>
            <w:shd w:val="clear" w:color="auto" w:fill="auto"/>
            <w:noWrap/>
            <w:vAlign w:val="bottom"/>
            <w:hideMark/>
          </w:tcPr>
          <w:p w14:paraId="7025053A" w14:textId="77777777" w:rsidR="002D415B" w:rsidRPr="00E51C87" w:rsidRDefault="002D415B" w:rsidP="00AE7032">
            <w:pPr>
              <w:jc w:val="right"/>
              <w:rPr>
                <w:b/>
                <w:bCs/>
                <w:color w:val="000000"/>
                <w:vertAlign w:val="subscript"/>
              </w:rPr>
            </w:pPr>
            <w:proofErr w:type="spellStart"/>
            <w:r w:rsidRPr="00663C71">
              <w:rPr>
                <w:b/>
                <w:bCs/>
                <w:color w:val="000000"/>
              </w:rPr>
              <w:t>n</w:t>
            </w:r>
            <w:r w:rsidRPr="00663C71">
              <w:rPr>
                <w:b/>
                <w:bCs/>
                <w:color w:val="000000"/>
                <w:vertAlign w:val="subscript"/>
              </w:rPr>
              <w:t>groups</w:t>
            </w:r>
            <w:proofErr w:type="spellEnd"/>
          </w:p>
        </w:tc>
        <w:tc>
          <w:tcPr>
            <w:tcW w:w="2092" w:type="dxa"/>
            <w:gridSpan w:val="2"/>
            <w:tcBorders>
              <w:top w:val="nil"/>
              <w:left w:val="nil"/>
              <w:bottom w:val="single" w:sz="4" w:space="0" w:color="auto"/>
              <w:right w:val="single" w:sz="4" w:space="0" w:color="000000"/>
            </w:tcBorders>
            <w:shd w:val="clear" w:color="auto" w:fill="auto"/>
            <w:noWrap/>
            <w:vAlign w:val="bottom"/>
            <w:hideMark/>
          </w:tcPr>
          <w:p w14:paraId="57467921" w14:textId="77777777" w:rsidR="002D415B" w:rsidRPr="00E51C87" w:rsidRDefault="002D415B" w:rsidP="00AE7032">
            <w:pPr>
              <w:jc w:val="center"/>
              <w:rPr>
                <w:color w:val="000000"/>
              </w:rPr>
            </w:pPr>
            <w:r w:rsidRPr="00E51C87">
              <w:rPr>
                <w:color w:val="000000"/>
              </w:rPr>
              <w:t>12</w:t>
            </w:r>
          </w:p>
        </w:tc>
        <w:tc>
          <w:tcPr>
            <w:tcW w:w="2160" w:type="dxa"/>
            <w:gridSpan w:val="2"/>
            <w:tcBorders>
              <w:top w:val="nil"/>
              <w:left w:val="nil"/>
              <w:bottom w:val="single" w:sz="4" w:space="0" w:color="auto"/>
              <w:right w:val="single" w:sz="24" w:space="0" w:color="auto"/>
            </w:tcBorders>
            <w:shd w:val="clear" w:color="auto" w:fill="auto"/>
            <w:noWrap/>
            <w:vAlign w:val="bottom"/>
            <w:hideMark/>
          </w:tcPr>
          <w:p w14:paraId="45A1D8F4" w14:textId="77777777" w:rsidR="002D415B" w:rsidRPr="00FF6E43" w:rsidRDefault="002D415B" w:rsidP="00AE7032">
            <w:pPr>
              <w:jc w:val="center"/>
              <w:rPr>
                <w:color w:val="000000"/>
              </w:rPr>
            </w:pPr>
            <w:r w:rsidRPr="00FF6E43">
              <w:rPr>
                <w:color w:val="000000"/>
              </w:rPr>
              <w:t>12</w:t>
            </w:r>
          </w:p>
        </w:tc>
        <w:tc>
          <w:tcPr>
            <w:tcW w:w="2160" w:type="dxa"/>
            <w:gridSpan w:val="2"/>
            <w:tcBorders>
              <w:top w:val="nil"/>
              <w:left w:val="single" w:sz="24" w:space="0" w:color="auto"/>
              <w:bottom w:val="single" w:sz="4" w:space="0" w:color="auto"/>
              <w:right w:val="single" w:sz="4" w:space="0" w:color="auto"/>
            </w:tcBorders>
            <w:shd w:val="clear" w:color="auto" w:fill="auto"/>
            <w:noWrap/>
            <w:vAlign w:val="bottom"/>
            <w:hideMark/>
          </w:tcPr>
          <w:p w14:paraId="6D0CED0B" w14:textId="77777777" w:rsidR="002D415B" w:rsidRPr="00E51C87" w:rsidRDefault="002D415B" w:rsidP="00AE7032">
            <w:pPr>
              <w:jc w:val="center"/>
              <w:rPr>
                <w:color w:val="000000"/>
              </w:rPr>
            </w:pPr>
            <w:r w:rsidRPr="00E51C87">
              <w:rPr>
                <w:color w:val="000000"/>
              </w:rPr>
              <w:t>12</w:t>
            </w:r>
          </w:p>
        </w:tc>
        <w:tc>
          <w:tcPr>
            <w:tcW w:w="2160" w:type="dxa"/>
            <w:gridSpan w:val="2"/>
            <w:tcBorders>
              <w:top w:val="nil"/>
              <w:left w:val="single" w:sz="4" w:space="0" w:color="auto"/>
              <w:bottom w:val="single" w:sz="4" w:space="0" w:color="auto"/>
              <w:right w:val="nil"/>
            </w:tcBorders>
            <w:shd w:val="clear" w:color="auto" w:fill="auto"/>
            <w:noWrap/>
            <w:vAlign w:val="bottom"/>
            <w:hideMark/>
          </w:tcPr>
          <w:p w14:paraId="23EEA81F" w14:textId="77777777" w:rsidR="002D415B" w:rsidRPr="0003632C" w:rsidRDefault="002D415B" w:rsidP="00AE7032">
            <w:pPr>
              <w:jc w:val="center"/>
              <w:rPr>
                <w:color w:val="000000"/>
              </w:rPr>
            </w:pPr>
            <w:r w:rsidRPr="0003632C">
              <w:rPr>
                <w:color w:val="000000"/>
              </w:rPr>
              <w:t>12</w:t>
            </w:r>
          </w:p>
        </w:tc>
      </w:tr>
    </w:tbl>
    <w:p w14:paraId="48C9CC77" w14:textId="77777777" w:rsidR="002D415B" w:rsidRDefault="002D415B" w:rsidP="002D415B"/>
    <w:p w14:paraId="00B5BB0A" w14:textId="77777777" w:rsidR="002D415B" w:rsidRDefault="002D415B" w:rsidP="002D415B"/>
    <w:p w14:paraId="56D51EE3" w14:textId="77777777" w:rsidR="002D415B" w:rsidRDefault="002D415B" w:rsidP="002D415B"/>
    <w:p w14:paraId="490EC368" w14:textId="77777777" w:rsidR="002D415B" w:rsidRDefault="002D415B" w:rsidP="002D415B"/>
    <w:p w14:paraId="566B4306" w14:textId="77777777" w:rsidR="002D415B" w:rsidRDefault="002D415B" w:rsidP="002D415B"/>
    <w:p w14:paraId="6BF719A4" w14:textId="77777777" w:rsidR="002D415B" w:rsidRDefault="002D415B" w:rsidP="002D415B"/>
    <w:p w14:paraId="019F87F7" w14:textId="77777777" w:rsidR="002D415B" w:rsidRDefault="002D415B" w:rsidP="002D415B"/>
    <w:p w14:paraId="602FCB0C" w14:textId="77777777" w:rsidR="002D415B" w:rsidRDefault="002D415B" w:rsidP="002D415B"/>
    <w:p w14:paraId="248D6DAB" w14:textId="77777777" w:rsidR="002D415B" w:rsidRDefault="002D415B" w:rsidP="002D415B"/>
    <w:p w14:paraId="60B5040C" w14:textId="77777777" w:rsidR="002D415B" w:rsidRDefault="002D415B" w:rsidP="002D415B"/>
    <w:p w14:paraId="1B6932C7" w14:textId="77777777" w:rsidR="002D415B" w:rsidRDefault="002D415B" w:rsidP="002D415B"/>
    <w:p w14:paraId="2DCDBDC8" w14:textId="77777777" w:rsidR="002D415B" w:rsidRDefault="002D415B" w:rsidP="002D415B"/>
    <w:p w14:paraId="48F6720E" w14:textId="77777777" w:rsidR="002D415B" w:rsidRDefault="002D415B" w:rsidP="002D415B"/>
    <w:p w14:paraId="3182591B" w14:textId="77777777" w:rsidR="002D415B" w:rsidRDefault="002D415B" w:rsidP="002D415B"/>
    <w:p w14:paraId="70A1285D" w14:textId="77777777" w:rsidR="002D415B" w:rsidRDefault="002D415B" w:rsidP="002D415B"/>
    <w:p w14:paraId="71966388" w14:textId="77777777" w:rsidR="002D415B" w:rsidRDefault="002D415B" w:rsidP="002D415B"/>
    <w:p w14:paraId="31753A0A" w14:textId="77777777" w:rsidR="002D415B" w:rsidRDefault="002D415B" w:rsidP="002D415B"/>
    <w:p w14:paraId="79405F2E" w14:textId="77777777" w:rsidR="002D415B" w:rsidRDefault="002D415B" w:rsidP="002D415B"/>
    <w:p w14:paraId="359067D7" w14:textId="77777777" w:rsidR="002D415B" w:rsidRDefault="002D415B" w:rsidP="002D415B"/>
    <w:p w14:paraId="7FEC6DF5" w14:textId="77777777" w:rsidR="002D415B" w:rsidRDefault="002D415B" w:rsidP="002D415B"/>
    <w:p w14:paraId="2C433B74" w14:textId="383EAFF7" w:rsidR="002D415B" w:rsidRDefault="00AE7032" w:rsidP="002D415B">
      <w:r>
        <w:rPr>
          <w:noProof/>
        </w:rPr>
        <mc:AlternateContent>
          <mc:Choice Requires="wps">
            <w:drawing>
              <wp:anchor distT="0" distB="0" distL="114300" distR="114300" simplePos="0" relativeHeight="251660288" behindDoc="0" locked="0" layoutInCell="1" allowOverlap="1" wp14:anchorId="56EB5002" wp14:editId="013BB143">
                <wp:simplePos x="0" y="0"/>
                <wp:positionH relativeFrom="column">
                  <wp:posOffset>5348605</wp:posOffset>
                </wp:positionH>
                <wp:positionV relativeFrom="paragraph">
                  <wp:posOffset>181586</wp:posOffset>
                </wp:positionV>
                <wp:extent cx="1452245" cy="2754630"/>
                <wp:effectExtent l="0" t="0" r="0" b="1270"/>
                <wp:wrapNone/>
                <wp:docPr id="6" name="Text Box 6"/>
                <wp:cNvGraphicFramePr/>
                <a:graphic xmlns:a="http://schemas.openxmlformats.org/drawingml/2006/main">
                  <a:graphicData uri="http://schemas.microsoft.com/office/word/2010/wordprocessingShape">
                    <wps:wsp>
                      <wps:cNvSpPr txBox="1"/>
                      <wps:spPr>
                        <a:xfrm>
                          <a:off x="0" y="0"/>
                          <a:ext cx="1452245" cy="2754630"/>
                        </a:xfrm>
                        <a:prstGeom prst="rect">
                          <a:avLst/>
                        </a:prstGeom>
                        <a:solidFill>
                          <a:schemeClr val="lt1"/>
                        </a:solidFill>
                        <a:ln w="6350">
                          <a:noFill/>
                        </a:ln>
                      </wps:spPr>
                      <wps:txbx>
                        <w:txbxContent>
                          <w:p w14:paraId="520BD0F3" w14:textId="77777777" w:rsidR="002D415B" w:rsidRPr="00595967" w:rsidRDefault="002D415B" w:rsidP="002D415B">
                            <w:r w:rsidRPr="00595967">
                              <w:rPr>
                                <w:b/>
                              </w:rPr>
                              <w:t>Figure 2:</w:t>
                            </w:r>
                            <w:r w:rsidRPr="00595967">
                              <w:t xml:space="preserve"> Daily N</w:t>
                            </w:r>
                            <w:r w:rsidRPr="00595967">
                              <w:rPr>
                                <w:vertAlign w:val="subscript"/>
                              </w:rPr>
                              <w:t>2</w:t>
                            </w:r>
                            <w:r w:rsidRPr="00595967">
                              <w:t xml:space="preserve">O fluxes by manure application method (a) and tillage regime (b). Error bars represent standard errors of the mean. Vertical dashed lines represent dates in which management events occurred (i.e., manure application and tillage). </w:t>
                            </w:r>
                          </w:p>
                          <w:p w14:paraId="2A5BD1CC" w14:textId="77777777" w:rsidR="002D415B" w:rsidRDefault="002D415B" w:rsidP="002D41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6EB5002" id="_x0000_t202" coordsize="21600,21600" o:spt="202" path="m,l,21600r21600,l21600,xe">
                <v:stroke joinstyle="miter"/>
                <v:path gradientshapeok="t" o:connecttype="rect"/>
              </v:shapetype>
              <v:shape id="Text Box 6" o:spid="_x0000_s1026" type="#_x0000_t202" style="position:absolute;margin-left:421.15pt;margin-top:14.3pt;width:114.35pt;height:216.9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" fillcolor="white [3201]" stroked="f" strokeweight=".5pt">
                <v:textbox>
                  <w:txbxContent>
                    <w:p w14:paraId="520BD0F3" w14:textId="77777777" w:rsidR="002D415B" w:rsidRPr="00595967" w:rsidRDefault="002D415B" w:rsidP="002D415B">
                      <w:r w:rsidRPr="00595967">
                        <w:rPr>
                          <w:b/>
                        </w:rPr>
                        <w:t>Figure 2:</w:t>
                      </w:r>
                      <w:r w:rsidRPr="00595967">
                        <w:t xml:space="preserve"> Daily N</w:t>
                      </w:r>
                      <w:r w:rsidRPr="00595967">
                        <w:rPr>
                          <w:vertAlign w:val="subscript"/>
                        </w:rPr>
                        <w:t>2</w:t>
                      </w:r>
                      <w:r w:rsidRPr="00595967">
                        <w:t xml:space="preserve">O fluxes by manure application method (a) and tillage regime (b). Error bars represent standard errors of the mean. Vertical dashed lines represent dates in which management events occurred (i.e., manure application and tillage). </w:t>
                      </w:r>
                    </w:p>
                    <w:p w14:paraId="2A5BD1CC" w14:textId="77777777" w:rsidR="002D415B" w:rsidRDefault="002D415B" w:rsidP="002D415B"/>
                  </w:txbxContent>
                </v:textbox>
              </v:shape>
            </w:pict>
          </mc:Fallback>
        </mc:AlternateContent>
      </w:r>
    </w:p>
    <w:p w14:paraId="2A4C96E7" w14:textId="13C592AC" w:rsidR="002D415B" w:rsidRDefault="002D415B" w:rsidP="002D415B"/>
    <w:p w14:paraId="5745D383" w14:textId="26314DEC" w:rsidR="002D415B" w:rsidRDefault="002D415B" w:rsidP="002D415B"/>
    <w:p w14:paraId="2CD04040" w14:textId="0FC985E3" w:rsidR="002D415B" w:rsidRDefault="002D415B" w:rsidP="002D415B"/>
    <w:p w14:paraId="4C3DB429" w14:textId="6BF6C26B" w:rsidR="002D415B" w:rsidRDefault="002D415B" w:rsidP="002D415B"/>
    <w:p w14:paraId="76356BB9" w14:textId="108B4EBE" w:rsidR="002D415B" w:rsidRDefault="002D415B" w:rsidP="002D415B">
      <w:r>
        <w:rPr>
          <w:noProof/>
        </w:rPr>
        <w:drawing>
          <wp:anchor distT="0" distB="0" distL="114300" distR="114300" simplePos="0" relativeHeight="251661312" behindDoc="0" locked="0" layoutInCell="1" allowOverlap="1" wp14:anchorId="461CB91A" wp14:editId="56F60225">
            <wp:simplePos x="0" y="0"/>
            <wp:positionH relativeFrom="margin">
              <wp:posOffset>-544195</wp:posOffset>
            </wp:positionH>
            <wp:positionV relativeFrom="margin">
              <wp:posOffset>-476885</wp:posOffset>
            </wp:positionV>
            <wp:extent cx="5781040" cy="4467225"/>
            <wp:effectExtent l="0" t="0" r="0" b="317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2o_bothTreatments.pdf"/>
                    <pic:cNvPicPr/>
                  </pic:nvPicPr>
                  <pic:blipFill>
                    <a:blip r:embed="rId10"/>
                    <a:stretch>
                      <a:fillRect/>
                    </a:stretch>
                  </pic:blipFill>
                  <pic:spPr>
                    <a:xfrm>
                      <a:off x="0" y="0"/>
                      <a:ext cx="5781040" cy="4467225"/>
                    </a:xfrm>
                    <a:prstGeom prst="rect">
                      <a:avLst/>
                    </a:prstGeom>
                  </pic:spPr>
                </pic:pic>
              </a:graphicData>
            </a:graphic>
            <wp14:sizeRelH relativeFrom="margin">
              <wp14:pctWidth>0</wp14:pctWidth>
            </wp14:sizeRelH>
            <wp14:sizeRelV relativeFrom="margin">
              <wp14:pctHeight>0</wp14:pctHeight>
            </wp14:sizeRelV>
          </wp:anchor>
        </w:drawing>
      </w:r>
    </w:p>
    <w:p w14:paraId="7A728872" w14:textId="2BECD89C" w:rsidR="002D415B" w:rsidRDefault="002D415B" w:rsidP="002D415B"/>
    <w:p w14:paraId="16E98184" w14:textId="77777777" w:rsidR="002D415B" w:rsidRDefault="002D415B" w:rsidP="002D415B"/>
    <w:p w14:paraId="171A616C" w14:textId="77777777" w:rsidR="002D415B" w:rsidRDefault="002D415B" w:rsidP="002D415B"/>
    <w:p w14:paraId="6A18361D" w14:textId="77777777" w:rsidR="002D415B" w:rsidRDefault="002D415B" w:rsidP="002D415B"/>
    <w:p w14:paraId="3DE0D41F" w14:textId="77777777" w:rsidR="002D415B" w:rsidRDefault="002D415B" w:rsidP="002D415B"/>
    <w:p w14:paraId="75367E14" w14:textId="77777777" w:rsidR="002D415B" w:rsidRDefault="002D415B" w:rsidP="002D415B"/>
    <w:p w14:paraId="468FB6C8" w14:textId="77777777" w:rsidR="002D415B" w:rsidRDefault="002D415B" w:rsidP="002D415B"/>
    <w:p w14:paraId="1263F7B1" w14:textId="77777777" w:rsidR="002D415B" w:rsidRDefault="002D415B" w:rsidP="002D415B"/>
    <w:p w14:paraId="2021FD65" w14:textId="77777777" w:rsidR="002D415B" w:rsidRDefault="002D415B" w:rsidP="002D415B"/>
    <w:p w14:paraId="5302D917" w14:textId="77777777" w:rsidR="002D415B" w:rsidRDefault="002D415B" w:rsidP="002D415B"/>
    <w:p w14:paraId="2F4F398C" w14:textId="77777777" w:rsidR="002D415B" w:rsidRDefault="002D415B" w:rsidP="002D415B"/>
    <w:p w14:paraId="0D5F82CF" w14:textId="77777777" w:rsidR="002D415B" w:rsidRDefault="002D415B" w:rsidP="002D415B"/>
    <w:p w14:paraId="2429F599" w14:textId="77777777" w:rsidR="002D415B" w:rsidRDefault="002D415B" w:rsidP="002D415B"/>
    <w:p w14:paraId="78BFC379" w14:textId="77777777" w:rsidR="002D415B" w:rsidRDefault="002D415B" w:rsidP="002D415B"/>
    <w:p w14:paraId="6FBAF170" w14:textId="77777777" w:rsidR="002D415B" w:rsidRDefault="002D415B" w:rsidP="002D415B"/>
    <w:p w14:paraId="71CD58E2" w14:textId="77777777" w:rsidR="002D415B" w:rsidRDefault="002D415B" w:rsidP="002D415B"/>
    <w:p w14:paraId="6DD7D866" w14:textId="77777777" w:rsidR="002D415B" w:rsidRDefault="002D415B" w:rsidP="002D415B"/>
    <w:p w14:paraId="0C95BC77" w14:textId="77777777" w:rsidR="002D415B" w:rsidRDefault="002D415B" w:rsidP="002D415B">
      <w:r>
        <w:rPr>
          <w:noProof/>
        </w:rPr>
        <w:drawing>
          <wp:anchor distT="0" distB="0" distL="114300" distR="114300" simplePos="0" relativeHeight="251662336" behindDoc="0" locked="0" layoutInCell="1" allowOverlap="1" wp14:anchorId="0B032E7D" wp14:editId="141B3539">
            <wp:simplePos x="0" y="0"/>
            <wp:positionH relativeFrom="margin">
              <wp:posOffset>-590550</wp:posOffset>
            </wp:positionH>
            <wp:positionV relativeFrom="margin">
              <wp:posOffset>4416829</wp:posOffset>
            </wp:positionV>
            <wp:extent cx="5793740" cy="4476750"/>
            <wp:effectExtent l="0" t="0" r="0" b="635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2_bothTreatments.pdf"/>
                    <pic:cNvPicPr/>
                  </pic:nvPicPr>
                  <pic:blipFill>
                    <a:blip r:embed="rId11"/>
                    <a:stretch>
                      <a:fillRect/>
                    </a:stretch>
                  </pic:blipFill>
                  <pic:spPr>
                    <a:xfrm>
                      <a:off x="0" y="0"/>
                      <a:ext cx="5793740" cy="4476750"/>
                    </a:xfrm>
                    <a:prstGeom prst="rect">
                      <a:avLst/>
                    </a:prstGeom>
                  </pic:spPr>
                </pic:pic>
              </a:graphicData>
            </a:graphic>
            <wp14:sizeRelH relativeFrom="margin">
              <wp14:pctWidth>0</wp14:pctWidth>
            </wp14:sizeRelH>
            <wp14:sizeRelV relativeFrom="margin">
              <wp14:pctHeight>0</wp14:pctHeight>
            </wp14:sizeRelV>
          </wp:anchor>
        </w:drawing>
      </w:r>
    </w:p>
    <w:p w14:paraId="676BDB00" w14:textId="77777777" w:rsidR="002D415B" w:rsidRDefault="002D415B" w:rsidP="002D415B"/>
    <w:p w14:paraId="2FBD6A90" w14:textId="77777777" w:rsidR="002D415B" w:rsidRDefault="002D415B" w:rsidP="002D415B"/>
    <w:p w14:paraId="10ADEECE" w14:textId="77777777" w:rsidR="002D415B" w:rsidRDefault="002D415B" w:rsidP="002D415B"/>
    <w:p w14:paraId="7BAF1C2A" w14:textId="77777777" w:rsidR="002D415B" w:rsidRDefault="002D415B" w:rsidP="002D415B"/>
    <w:p w14:paraId="07D87477" w14:textId="09F16B47" w:rsidR="002D415B" w:rsidRDefault="002D415B" w:rsidP="002D415B"/>
    <w:p w14:paraId="15F8C0CA" w14:textId="65DFF211" w:rsidR="002D415B" w:rsidRDefault="00AE7032" w:rsidP="002D415B">
      <w:r>
        <w:rPr>
          <w:noProof/>
        </w:rPr>
        <mc:AlternateContent>
          <mc:Choice Requires="wps">
            <w:drawing>
              <wp:anchor distT="0" distB="0" distL="114300" distR="114300" simplePos="0" relativeHeight="251663360" behindDoc="0" locked="0" layoutInCell="1" allowOverlap="1" wp14:anchorId="72D58DF1" wp14:editId="3A6E4AE6">
                <wp:simplePos x="0" y="0"/>
                <wp:positionH relativeFrom="column">
                  <wp:posOffset>5317490</wp:posOffset>
                </wp:positionH>
                <wp:positionV relativeFrom="paragraph">
                  <wp:posOffset>7620</wp:posOffset>
                </wp:positionV>
                <wp:extent cx="1452245" cy="2754630"/>
                <wp:effectExtent l="0" t="0" r="0" b="1270"/>
                <wp:wrapNone/>
                <wp:docPr id="9" name="Text Box 9"/>
                <wp:cNvGraphicFramePr/>
                <a:graphic xmlns:a="http://schemas.openxmlformats.org/drawingml/2006/main">
                  <a:graphicData uri="http://schemas.microsoft.com/office/word/2010/wordprocessingShape">
                    <wps:wsp>
                      <wps:cNvSpPr txBox="1"/>
                      <wps:spPr>
                        <a:xfrm>
                          <a:off x="0" y="0"/>
                          <a:ext cx="1452245" cy="2754630"/>
                        </a:xfrm>
                        <a:prstGeom prst="rect">
                          <a:avLst/>
                        </a:prstGeom>
                        <a:solidFill>
                          <a:schemeClr val="lt1"/>
                        </a:solidFill>
                        <a:ln w="6350">
                          <a:noFill/>
                        </a:ln>
                      </wps:spPr>
                      <wps:txbx>
                        <w:txbxContent>
                          <w:p w14:paraId="61636BD1" w14:textId="77777777" w:rsidR="002D415B" w:rsidRPr="00595967" w:rsidRDefault="002D415B" w:rsidP="002D415B">
                            <w:r w:rsidRPr="00595967">
                              <w:rPr>
                                <w:b/>
                              </w:rPr>
                              <w:t>Figure 3:</w:t>
                            </w:r>
                            <w:r w:rsidRPr="00595967">
                              <w:t xml:space="preserve"> Daily </w:t>
                            </w:r>
                            <w:r w:rsidRPr="00595967">
                              <w:rPr>
                                <w:bCs/>
                              </w:rPr>
                              <w:t>CO</w:t>
                            </w:r>
                            <w:r w:rsidRPr="00595967">
                              <w:rPr>
                                <w:bCs/>
                                <w:vertAlign w:val="subscript"/>
                              </w:rPr>
                              <w:t>2</w:t>
                            </w:r>
                            <w:r w:rsidRPr="00595967">
                              <w:rPr>
                                <w:bCs/>
                              </w:rPr>
                              <w:t xml:space="preserve"> </w:t>
                            </w:r>
                            <w:r w:rsidRPr="00595967">
                              <w:t xml:space="preserve">fluxes by manure application method (a) and tillage regime (b). Error bars represent standard errors of the mean. Vertical dashed lines represent dates in which management events occurred (i.e., manure application and tillage). </w:t>
                            </w:r>
                          </w:p>
                          <w:p w14:paraId="3E2C19E7" w14:textId="77777777" w:rsidR="002D415B" w:rsidRDefault="002D415B" w:rsidP="002D41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D58DF1" id="Text Box 9" o:spid="_x0000_s1027" type="#_x0000_t202" style="position:absolute;margin-left:418.7pt;margin-top:.6pt;width:114.35pt;height:216.9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" fillcolor="white [3201]" stroked="f" strokeweight=".5pt">
                <v:textbox>
                  <w:txbxContent>
                    <w:p w14:paraId="61636BD1" w14:textId="77777777" w:rsidR="002D415B" w:rsidRPr="00595967" w:rsidRDefault="002D415B" w:rsidP="002D415B">
                      <w:r w:rsidRPr="00595967">
                        <w:rPr>
                          <w:b/>
                        </w:rPr>
                        <w:t>Figure 3:</w:t>
                      </w:r>
                      <w:r w:rsidRPr="00595967">
                        <w:t xml:space="preserve"> Daily </w:t>
                      </w:r>
                      <w:r w:rsidRPr="00595967">
                        <w:rPr>
                          <w:bCs/>
                        </w:rPr>
                        <w:t>CO</w:t>
                      </w:r>
                      <w:r w:rsidRPr="00595967">
                        <w:rPr>
                          <w:bCs/>
                          <w:vertAlign w:val="subscript"/>
                        </w:rPr>
                        <w:t>2</w:t>
                      </w:r>
                      <w:r w:rsidRPr="00595967">
                        <w:rPr>
                          <w:bCs/>
                        </w:rPr>
                        <w:t xml:space="preserve"> </w:t>
                      </w:r>
                      <w:r w:rsidRPr="00595967">
                        <w:t xml:space="preserve">fluxes by manure application method (a) and tillage regime (b). Error bars represent standard errors of the mean. Vertical dashed lines represent dates in which management events occurred (i.e., manure application and tillage). </w:t>
                      </w:r>
                    </w:p>
                    <w:p w14:paraId="3E2C19E7" w14:textId="77777777" w:rsidR="002D415B" w:rsidRDefault="002D415B" w:rsidP="002D415B"/>
                  </w:txbxContent>
                </v:textbox>
              </v:shape>
            </w:pict>
          </mc:Fallback>
        </mc:AlternateContent>
      </w:r>
    </w:p>
    <w:p w14:paraId="0308CAC5" w14:textId="7A4CCC69" w:rsidR="002D415B" w:rsidRDefault="002D415B" w:rsidP="002D415B"/>
    <w:p w14:paraId="0357A2B0" w14:textId="154DF75F" w:rsidR="002D415B" w:rsidRDefault="002D415B" w:rsidP="002D415B"/>
    <w:p w14:paraId="5408F97A" w14:textId="6582AD1A" w:rsidR="002D415B" w:rsidRDefault="002D415B" w:rsidP="002D415B"/>
    <w:p w14:paraId="7757AF59" w14:textId="6D9399FF" w:rsidR="002D415B" w:rsidRDefault="002D415B" w:rsidP="002D415B"/>
    <w:p w14:paraId="79EEEBC7" w14:textId="39DCC78B" w:rsidR="002D415B" w:rsidRDefault="002D415B" w:rsidP="002D415B"/>
    <w:p w14:paraId="5DD83AA3" w14:textId="77777777" w:rsidR="002D415B" w:rsidRDefault="002D415B" w:rsidP="002D415B"/>
    <w:p w14:paraId="4B4E571B" w14:textId="77777777" w:rsidR="002D415B" w:rsidRDefault="002D415B" w:rsidP="002D415B"/>
    <w:p w14:paraId="17708320" w14:textId="77777777" w:rsidR="002D415B" w:rsidRDefault="002D415B" w:rsidP="002D415B"/>
    <w:p w14:paraId="52630DB5" w14:textId="77777777" w:rsidR="002D415B" w:rsidRDefault="002D415B" w:rsidP="002D415B"/>
    <w:p w14:paraId="6D89C588" w14:textId="081972AA" w:rsidR="002D415B" w:rsidRDefault="002D415B" w:rsidP="002D415B"/>
    <w:p w14:paraId="596BE366" w14:textId="77777777" w:rsidR="002D415B" w:rsidRDefault="002D415B" w:rsidP="002D415B">
      <w:r>
        <w:lastRenderedPageBreak/>
        <w:t xml:space="preserve">3.3 Cumulative Emissions </w:t>
      </w:r>
    </w:p>
    <w:p w14:paraId="1AFF9699" w14:textId="77777777" w:rsidR="002D415B" w:rsidRDefault="002D415B" w:rsidP="002D415B"/>
    <w:p w14:paraId="5A413D8D" w14:textId="506882AE" w:rsidR="002D415B" w:rsidRDefault="002D415B" w:rsidP="002D415B">
      <w:pPr>
        <w:rPr>
          <w:bCs/>
        </w:rPr>
      </w:pPr>
      <w:r>
        <w:rPr>
          <w:bCs/>
        </w:rPr>
        <w:tab/>
        <w:t xml:space="preserve">Cumulative </w:t>
      </w:r>
      <w:r w:rsidRPr="00DC7187">
        <w:rPr>
          <w:bCs/>
        </w:rPr>
        <w:t>N</w:t>
      </w:r>
      <w:r w:rsidRPr="00DC7187">
        <w:rPr>
          <w:bCs/>
          <w:vertAlign w:val="subscript"/>
        </w:rPr>
        <w:t>2</w:t>
      </w:r>
      <w:r w:rsidRPr="00DC7187">
        <w:rPr>
          <w:bCs/>
        </w:rPr>
        <w:t>O</w:t>
      </w:r>
      <w:r>
        <w:rPr>
          <w:bCs/>
        </w:rPr>
        <w:t xml:space="preserve"> emissions over the study period were significantly affected by manure application, year, cumulative </w:t>
      </w:r>
      <w:r w:rsidRPr="002D6E9D">
        <w:rPr>
          <w:bCs/>
        </w:rPr>
        <w:t>CO</w:t>
      </w:r>
      <w:r w:rsidRPr="002D6E9D">
        <w:rPr>
          <w:bCs/>
          <w:vertAlign w:val="subscript"/>
        </w:rPr>
        <w:t>2</w:t>
      </w:r>
      <w:r>
        <w:rPr>
          <w:bCs/>
          <w:vertAlign w:val="subscript"/>
        </w:rPr>
        <w:t xml:space="preserve"> </w:t>
      </w:r>
      <w:r>
        <w:rPr>
          <w:bCs/>
        </w:rPr>
        <w:t>fluxes, soil moisture, extractable NH</w:t>
      </w:r>
      <w:r>
        <w:rPr>
          <w:bCs/>
          <w:vertAlign w:val="subscript"/>
        </w:rPr>
        <w:t>4</w:t>
      </w:r>
      <w:r>
        <w:rPr>
          <w:bCs/>
          <w:vertAlign w:val="superscript"/>
        </w:rPr>
        <w:t>+</w:t>
      </w:r>
      <w:r>
        <w:rPr>
          <w:bCs/>
        </w:rPr>
        <w:t xml:space="preserve">, and by an interaction with soil moisture and soil temperature (p &lt; 0.05). The repeated measures ANOVA and ANCOVA explained 42 and 41% of the variation in </w:t>
      </w:r>
      <w:r w:rsidRPr="00DC7187">
        <w:rPr>
          <w:bCs/>
        </w:rPr>
        <w:t>N</w:t>
      </w:r>
      <w:r w:rsidRPr="00DC7187">
        <w:rPr>
          <w:bCs/>
          <w:vertAlign w:val="subscript"/>
        </w:rPr>
        <w:t>2</w:t>
      </w:r>
      <w:r w:rsidRPr="00DC7187">
        <w:rPr>
          <w:bCs/>
        </w:rPr>
        <w:t>O</w:t>
      </w:r>
      <w:r>
        <w:rPr>
          <w:bCs/>
        </w:rPr>
        <w:t xml:space="preserve"> emissions during the study duration, respectively (Table 3). Cumulative emissions of </w:t>
      </w:r>
      <w:r w:rsidRPr="00DC7187">
        <w:rPr>
          <w:bCs/>
        </w:rPr>
        <w:t>N</w:t>
      </w:r>
      <w:r w:rsidRPr="00DC7187">
        <w:rPr>
          <w:bCs/>
          <w:vertAlign w:val="subscript"/>
        </w:rPr>
        <w:t>2</w:t>
      </w:r>
      <w:r w:rsidRPr="00DC7187">
        <w:rPr>
          <w:bCs/>
        </w:rPr>
        <w:t>O</w:t>
      </w:r>
      <w:r>
        <w:rPr>
          <w:bCs/>
        </w:rPr>
        <w:t xml:space="preserve"> were on average 2.17 times greater in the manure injection treatment relative to the broadcast treatment and ranged from 171.04 ± 49.05 g </w:t>
      </w:r>
      <w:r w:rsidRPr="00DC7187">
        <w:rPr>
          <w:bCs/>
        </w:rPr>
        <w:t>N</w:t>
      </w:r>
      <w:r w:rsidRPr="00DC7187">
        <w:rPr>
          <w:bCs/>
          <w:vertAlign w:val="subscript"/>
        </w:rPr>
        <w:t>2</w:t>
      </w:r>
      <w:r w:rsidRPr="00DC7187">
        <w:rPr>
          <w:bCs/>
        </w:rPr>
        <w:t>O</w:t>
      </w:r>
      <w:r>
        <w:rPr>
          <w:bCs/>
        </w:rPr>
        <w:t>-N ha</w:t>
      </w:r>
      <w:r>
        <w:rPr>
          <w:bCs/>
          <w:vertAlign w:val="superscript"/>
        </w:rPr>
        <w:t xml:space="preserve">-1 </w:t>
      </w:r>
      <w:r>
        <w:rPr>
          <w:bCs/>
        </w:rPr>
        <w:t>d</w:t>
      </w:r>
      <w:r>
        <w:rPr>
          <w:bCs/>
          <w:vertAlign w:val="superscript"/>
        </w:rPr>
        <w:t>-1</w:t>
      </w:r>
      <w:r>
        <w:rPr>
          <w:bCs/>
        </w:rPr>
        <w:t xml:space="preserve"> in 2016 from the broadcast without incorporation treatment to 866.56 ± 151.96 g </w:t>
      </w:r>
      <w:r w:rsidRPr="00DC7187">
        <w:rPr>
          <w:bCs/>
        </w:rPr>
        <w:t>N</w:t>
      </w:r>
      <w:r w:rsidRPr="00DC7187">
        <w:rPr>
          <w:bCs/>
          <w:vertAlign w:val="subscript"/>
        </w:rPr>
        <w:t>2</w:t>
      </w:r>
      <w:r w:rsidRPr="00DC7187">
        <w:rPr>
          <w:bCs/>
        </w:rPr>
        <w:t>O</w:t>
      </w:r>
      <w:r>
        <w:rPr>
          <w:bCs/>
        </w:rPr>
        <w:t>-N ha</w:t>
      </w:r>
      <w:r>
        <w:rPr>
          <w:bCs/>
          <w:vertAlign w:val="superscript"/>
        </w:rPr>
        <w:t xml:space="preserve">-1 </w:t>
      </w:r>
      <w:r>
        <w:rPr>
          <w:bCs/>
        </w:rPr>
        <w:t>d</w:t>
      </w:r>
      <w:r>
        <w:rPr>
          <w:bCs/>
          <w:vertAlign w:val="superscript"/>
        </w:rPr>
        <w:t>-1</w:t>
      </w:r>
      <w:r>
        <w:rPr>
          <w:bCs/>
        </w:rPr>
        <w:t xml:space="preserve"> in 2017 from the manure injection treatment </w:t>
      </w:r>
      <w:r w:rsidR="004F731F">
        <w:rPr>
          <w:bCs/>
        </w:rPr>
        <w:t>(Figure 4a</w:t>
      </w:r>
      <w:r>
        <w:rPr>
          <w:bCs/>
        </w:rPr>
        <w:t xml:space="preserve">). </w:t>
      </w:r>
    </w:p>
    <w:p w14:paraId="13E33F7D" w14:textId="77777777" w:rsidR="002D415B" w:rsidRPr="00115C83" w:rsidRDefault="002D415B" w:rsidP="002D415B">
      <w:pPr>
        <w:rPr>
          <w:bCs/>
        </w:rPr>
      </w:pPr>
    </w:p>
    <w:p w14:paraId="10075C28" w14:textId="185F8D03" w:rsidR="002D415B" w:rsidRDefault="002D415B" w:rsidP="002D415B">
      <w:pPr>
        <w:ind w:firstLine="720"/>
        <w:rPr>
          <w:bCs/>
        </w:rPr>
      </w:pPr>
      <w:r>
        <w:rPr>
          <w:bCs/>
        </w:rPr>
        <w:t xml:space="preserve">Cumulative </w:t>
      </w:r>
      <w:r w:rsidRPr="002D6E9D">
        <w:rPr>
          <w:bCs/>
        </w:rPr>
        <w:t>CO</w:t>
      </w:r>
      <w:r w:rsidRPr="002D6E9D">
        <w:rPr>
          <w:bCs/>
          <w:vertAlign w:val="subscript"/>
        </w:rPr>
        <w:t>2</w:t>
      </w:r>
      <w:r>
        <w:rPr>
          <w:bCs/>
        </w:rPr>
        <w:t xml:space="preserve"> emissions were significantly affected by tillage treatments, year, manure by year, tillage by year, cumulative </w:t>
      </w:r>
      <w:r w:rsidRPr="00DC7187">
        <w:rPr>
          <w:bCs/>
        </w:rPr>
        <w:t>N</w:t>
      </w:r>
      <w:r w:rsidRPr="00DC7187">
        <w:rPr>
          <w:bCs/>
          <w:vertAlign w:val="subscript"/>
        </w:rPr>
        <w:t>2</w:t>
      </w:r>
      <w:r w:rsidRPr="00DC7187">
        <w:rPr>
          <w:bCs/>
        </w:rPr>
        <w:t>O</w:t>
      </w:r>
      <w:r>
        <w:rPr>
          <w:bCs/>
        </w:rPr>
        <w:t xml:space="preserve"> fluxes, soil temperature, extractable NH</w:t>
      </w:r>
      <w:r>
        <w:rPr>
          <w:bCs/>
          <w:vertAlign w:val="subscript"/>
        </w:rPr>
        <w:t>4</w:t>
      </w:r>
      <w:r>
        <w:rPr>
          <w:bCs/>
          <w:vertAlign w:val="superscript"/>
        </w:rPr>
        <w:t>+</w:t>
      </w:r>
      <w:r>
        <w:rPr>
          <w:bCs/>
        </w:rPr>
        <w:t>, extractable NO</w:t>
      </w:r>
      <w:r>
        <w:rPr>
          <w:bCs/>
          <w:vertAlign w:val="subscript"/>
        </w:rPr>
        <w:t>3</w:t>
      </w:r>
      <w:r>
        <w:rPr>
          <w:bCs/>
          <w:vertAlign w:val="superscript"/>
        </w:rPr>
        <w:t>-</w:t>
      </w:r>
      <w:r>
        <w:rPr>
          <w:bCs/>
        </w:rPr>
        <w:t xml:space="preserve">, and by an interaction between soil moisture and soil temperature (p &lt; 0.05). The repeated measures ANOVA explained 47% of the variation in </w:t>
      </w:r>
      <w:r w:rsidRPr="002D6E9D">
        <w:rPr>
          <w:bCs/>
        </w:rPr>
        <w:t>CO</w:t>
      </w:r>
      <w:r w:rsidRPr="002D6E9D">
        <w:rPr>
          <w:bCs/>
          <w:vertAlign w:val="subscript"/>
        </w:rPr>
        <w:t>2</w:t>
      </w:r>
      <w:r>
        <w:rPr>
          <w:bCs/>
          <w:vertAlign w:val="subscript"/>
        </w:rPr>
        <w:t xml:space="preserve"> </w:t>
      </w:r>
      <w:r>
        <w:rPr>
          <w:bCs/>
        </w:rPr>
        <w:t xml:space="preserve">emissions, whereas the repeated measures ANCOVA explained 65% of the variation (Table 3). For the manure application treatments, cumulative emissions of </w:t>
      </w:r>
      <w:r w:rsidRPr="002D6E9D">
        <w:rPr>
          <w:bCs/>
        </w:rPr>
        <w:t>CO</w:t>
      </w:r>
      <w:r w:rsidRPr="002D6E9D">
        <w:rPr>
          <w:bCs/>
          <w:vertAlign w:val="subscript"/>
        </w:rPr>
        <w:t>2</w:t>
      </w:r>
      <w:r>
        <w:rPr>
          <w:bCs/>
          <w:vertAlign w:val="subscript"/>
        </w:rPr>
        <w:t xml:space="preserve"> </w:t>
      </w:r>
      <w:r>
        <w:rPr>
          <w:bCs/>
        </w:rPr>
        <w:t xml:space="preserve">were on average 1.14 times greater with manure injection relative to broadcast without incorporation. Cumulative </w:t>
      </w:r>
      <w:r w:rsidRPr="002D6E9D">
        <w:rPr>
          <w:bCs/>
        </w:rPr>
        <w:t>CO</w:t>
      </w:r>
      <w:r w:rsidRPr="002D6E9D">
        <w:rPr>
          <w:bCs/>
          <w:vertAlign w:val="subscript"/>
        </w:rPr>
        <w:t>2</w:t>
      </w:r>
      <w:r>
        <w:rPr>
          <w:bCs/>
          <w:vertAlign w:val="subscript"/>
        </w:rPr>
        <w:t xml:space="preserve"> </w:t>
      </w:r>
      <w:r>
        <w:rPr>
          <w:bCs/>
        </w:rPr>
        <w:t xml:space="preserve">fluxes from the manure treatments ranged from </w:t>
      </w:r>
      <w:r w:rsidRPr="002752B1">
        <w:rPr>
          <w:bCs/>
        </w:rPr>
        <w:t>215473.5</w:t>
      </w:r>
      <w:r>
        <w:rPr>
          <w:bCs/>
        </w:rPr>
        <w:t xml:space="preserve"> ± </w:t>
      </w:r>
      <w:r w:rsidRPr="002752B1">
        <w:rPr>
          <w:bCs/>
        </w:rPr>
        <w:t>12890.69</w:t>
      </w:r>
      <w:r>
        <w:rPr>
          <w:bCs/>
        </w:rPr>
        <w:t xml:space="preserve"> g </w:t>
      </w:r>
      <w:r w:rsidRPr="002D6E9D">
        <w:rPr>
          <w:bCs/>
        </w:rPr>
        <w:t>CO</w:t>
      </w:r>
      <w:r w:rsidRPr="002D6E9D">
        <w:rPr>
          <w:bCs/>
          <w:vertAlign w:val="subscript"/>
        </w:rPr>
        <w:t>2</w:t>
      </w:r>
      <w:r>
        <w:rPr>
          <w:bCs/>
          <w:vertAlign w:val="subscript"/>
        </w:rPr>
        <w:t xml:space="preserve"> </w:t>
      </w:r>
      <w:r>
        <w:rPr>
          <w:bCs/>
        </w:rPr>
        <w:t>-C ha</w:t>
      </w:r>
      <w:r>
        <w:rPr>
          <w:bCs/>
          <w:vertAlign w:val="superscript"/>
        </w:rPr>
        <w:t xml:space="preserve">-1 </w:t>
      </w:r>
      <w:r>
        <w:rPr>
          <w:bCs/>
        </w:rPr>
        <w:t>d</w:t>
      </w:r>
      <w:r>
        <w:rPr>
          <w:bCs/>
          <w:vertAlign w:val="superscript"/>
        </w:rPr>
        <w:t xml:space="preserve">-1 </w:t>
      </w:r>
      <w:r>
        <w:rPr>
          <w:bCs/>
        </w:rPr>
        <w:t xml:space="preserve">in the broadcast without incorporation treatment in 2015 to </w:t>
      </w:r>
      <w:r w:rsidRPr="002752B1">
        <w:rPr>
          <w:bCs/>
        </w:rPr>
        <w:t>339132.4</w:t>
      </w:r>
      <w:r>
        <w:rPr>
          <w:bCs/>
        </w:rPr>
        <w:t xml:space="preserve"> ± </w:t>
      </w:r>
      <w:r w:rsidRPr="002752B1">
        <w:rPr>
          <w:bCs/>
        </w:rPr>
        <w:t>28072.55</w:t>
      </w:r>
      <w:r>
        <w:rPr>
          <w:bCs/>
        </w:rPr>
        <w:t xml:space="preserve"> g </w:t>
      </w:r>
      <w:r w:rsidRPr="002D6E9D">
        <w:rPr>
          <w:bCs/>
        </w:rPr>
        <w:t>CO</w:t>
      </w:r>
      <w:r w:rsidRPr="002D6E9D">
        <w:rPr>
          <w:bCs/>
          <w:vertAlign w:val="subscript"/>
        </w:rPr>
        <w:t>2</w:t>
      </w:r>
      <w:r>
        <w:rPr>
          <w:bCs/>
          <w:vertAlign w:val="subscript"/>
        </w:rPr>
        <w:t xml:space="preserve"> </w:t>
      </w:r>
      <w:r>
        <w:rPr>
          <w:bCs/>
        </w:rPr>
        <w:t>-C ha</w:t>
      </w:r>
      <w:r>
        <w:rPr>
          <w:bCs/>
          <w:vertAlign w:val="superscript"/>
        </w:rPr>
        <w:t xml:space="preserve">-1 </w:t>
      </w:r>
      <w:r>
        <w:rPr>
          <w:bCs/>
        </w:rPr>
        <w:t>d</w:t>
      </w:r>
      <w:r>
        <w:rPr>
          <w:bCs/>
          <w:vertAlign w:val="superscript"/>
        </w:rPr>
        <w:t xml:space="preserve">-1 </w:t>
      </w:r>
      <w:r>
        <w:rPr>
          <w:bCs/>
        </w:rPr>
        <w:t>in the manure injection treatment in 2017</w:t>
      </w:r>
      <w:r w:rsidR="004F731F">
        <w:rPr>
          <w:bCs/>
        </w:rPr>
        <w:t xml:space="preserve"> (Figure 4</w:t>
      </w:r>
      <w:r>
        <w:rPr>
          <w:bCs/>
        </w:rPr>
        <w:t xml:space="preserve">c). From the tillage treatments, cumulative </w:t>
      </w:r>
      <w:r w:rsidRPr="002D6E9D">
        <w:rPr>
          <w:bCs/>
        </w:rPr>
        <w:t>CO</w:t>
      </w:r>
      <w:r w:rsidRPr="002D6E9D">
        <w:rPr>
          <w:bCs/>
          <w:vertAlign w:val="subscript"/>
        </w:rPr>
        <w:t>2</w:t>
      </w:r>
      <w:r>
        <w:rPr>
          <w:bCs/>
          <w:vertAlign w:val="subscript"/>
        </w:rPr>
        <w:t xml:space="preserve"> </w:t>
      </w:r>
      <w:r>
        <w:rPr>
          <w:bCs/>
        </w:rPr>
        <w:t xml:space="preserve">emissions were on average 1.15 times greater in the VT plots compared to the NT plots. Cumulative </w:t>
      </w:r>
      <w:r w:rsidRPr="002D6E9D">
        <w:rPr>
          <w:bCs/>
        </w:rPr>
        <w:t>CO</w:t>
      </w:r>
      <w:r w:rsidRPr="002D6E9D">
        <w:rPr>
          <w:bCs/>
          <w:vertAlign w:val="subscript"/>
        </w:rPr>
        <w:t>2</w:t>
      </w:r>
      <w:r>
        <w:rPr>
          <w:bCs/>
          <w:vertAlign w:val="subscript"/>
        </w:rPr>
        <w:t xml:space="preserve"> </w:t>
      </w:r>
      <w:r>
        <w:rPr>
          <w:bCs/>
        </w:rPr>
        <w:t xml:space="preserve">fluxes from the tillage treatments ranged from </w:t>
      </w:r>
      <w:r w:rsidRPr="00F65DE6">
        <w:rPr>
          <w:bCs/>
        </w:rPr>
        <w:t>236437.1</w:t>
      </w:r>
      <w:r>
        <w:rPr>
          <w:bCs/>
        </w:rPr>
        <w:t xml:space="preserve"> ± </w:t>
      </w:r>
      <w:r w:rsidRPr="00F65DE6">
        <w:rPr>
          <w:bCs/>
        </w:rPr>
        <w:t>13136.71</w:t>
      </w:r>
      <w:r>
        <w:rPr>
          <w:bCs/>
        </w:rPr>
        <w:t xml:space="preserve"> g </w:t>
      </w:r>
      <w:r w:rsidRPr="002D6E9D">
        <w:rPr>
          <w:bCs/>
        </w:rPr>
        <w:t>CO</w:t>
      </w:r>
      <w:r w:rsidRPr="002D6E9D">
        <w:rPr>
          <w:bCs/>
          <w:vertAlign w:val="subscript"/>
        </w:rPr>
        <w:t>2</w:t>
      </w:r>
      <w:r>
        <w:rPr>
          <w:bCs/>
          <w:vertAlign w:val="subscript"/>
        </w:rPr>
        <w:t xml:space="preserve"> </w:t>
      </w:r>
      <w:r>
        <w:rPr>
          <w:bCs/>
        </w:rPr>
        <w:t>-C ha</w:t>
      </w:r>
      <w:r>
        <w:rPr>
          <w:bCs/>
          <w:vertAlign w:val="superscript"/>
        </w:rPr>
        <w:t xml:space="preserve">-1 </w:t>
      </w:r>
      <w:r>
        <w:rPr>
          <w:bCs/>
        </w:rPr>
        <w:t>d</w:t>
      </w:r>
      <w:r>
        <w:rPr>
          <w:bCs/>
          <w:vertAlign w:val="superscript"/>
        </w:rPr>
        <w:t xml:space="preserve">-1 </w:t>
      </w:r>
      <w:r>
        <w:rPr>
          <w:bCs/>
        </w:rPr>
        <w:t xml:space="preserve">in the NT plots in 2015 to </w:t>
      </w:r>
      <w:r w:rsidRPr="00F65DE6">
        <w:rPr>
          <w:bCs/>
        </w:rPr>
        <w:t>355525.6</w:t>
      </w:r>
      <w:r>
        <w:rPr>
          <w:bCs/>
        </w:rPr>
        <w:t xml:space="preserve"> ± </w:t>
      </w:r>
      <w:r w:rsidRPr="00F65DE6">
        <w:rPr>
          <w:bCs/>
        </w:rPr>
        <w:t>25964.82</w:t>
      </w:r>
      <w:r>
        <w:rPr>
          <w:bCs/>
        </w:rPr>
        <w:t xml:space="preserve"> g </w:t>
      </w:r>
      <w:r w:rsidRPr="002D6E9D">
        <w:rPr>
          <w:bCs/>
        </w:rPr>
        <w:t>CO</w:t>
      </w:r>
      <w:r w:rsidRPr="002D6E9D">
        <w:rPr>
          <w:bCs/>
          <w:vertAlign w:val="subscript"/>
        </w:rPr>
        <w:t>2</w:t>
      </w:r>
      <w:r>
        <w:rPr>
          <w:bCs/>
          <w:vertAlign w:val="subscript"/>
        </w:rPr>
        <w:t xml:space="preserve"> </w:t>
      </w:r>
      <w:r>
        <w:rPr>
          <w:bCs/>
        </w:rPr>
        <w:t>-C ha</w:t>
      </w:r>
      <w:r>
        <w:rPr>
          <w:bCs/>
          <w:vertAlign w:val="superscript"/>
        </w:rPr>
        <w:t xml:space="preserve">-1 </w:t>
      </w:r>
      <w:r>
        <w:rPr>
          <w:bCs/>
        </w:rPr>
        <w:t>d</w:t>
      </w:r>
      <w:r>
        <w:rPr>
          <w:bCs/>
          <w:vertAlign w:val="superscript"/>
        </w:rPr>
        <w:t>-1</w:t>
      </w:r>
      <w:r>
        <w:rPr>
          <w:bCs/>
        </w:rPr>
        <w:t xml:space="preserve"> in the VT plots </w:t>
      </w:r>
      <w:r w:rsidR="004F731F">
        <w:rPr>
          <w:bCs/>
        </w:rPr>
        <w:t>(Figure 4</w:t>
      </w:r>
      <w:r>
        <w:rPr>
          <w:bCs/>
        </w:rPr>
        <w:t xml:space="preserve">d). </w:t>
      </w:r>
    </w:p>
    <w:p w14:paraId="0567116C" w14:textId="77777777" w:rsidR="002D415B" w:rsidRDefault="002D415B" w:rsidP="002D415B">
      <w:pPr>
        <w:rPr>
          <w:bCs/>
        </w:rPr>
      </w:pPr>
      <w:r>
        <w:rPr>
          <w:noProof/>
        </w:rPr>
        <w:drawing>
          <wp:anchor distT="0" distB="0" distL="114300" distR="114300" simplePos="0" relativeHeight="251665408" behindDoc="0" locked="0" layoutInCell="1" allowOverlap="1" wp14:anchorId="5624FE89" wp14:editId="184FE69D">
            <wp:simplePos x="0" y="0"/>
            <wp:positionH relativeFrom="margin">
              <wp:posOffset>-548640</wp:posOffset>
            </wp:positionH>
            <wp:positionV relativeFrom="margin">
              <wp:posOffset>4506121</wp:posOffset>
            </wp:positionV>
            <wp:extent cx="5667375" cy="4379595"/>
            <wp:effectExtent l="0" t="0" r="0" b="190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umulativeEmissions_ha_day.pdf"/>
                    <pic:cNvPicPr/>
                  </pic:nvPicPr>
                  <pic:blipFill>
                    <a:blip r:embed="rId12"/>
                    <a:stretch>
                      <a:fillRect/>
                    </a:stretch>
                  </pic:blipFill>
                  <pic:spPr>
                    <a:xfrm>
                      <a:off x="0" y="0"/>
                      <a:ext cx="5667375" cy="437959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4384" behindDoc="0" locked="0" layoutInCell="1" allowOverlap="1" wp14:anchorId="36BD2E44" wp14:editId="12A4C4F7">
                <wp:simplePos x="0" y="0"/>
                <wp:positionH relativeFrom="column">
                  <wp:posOffset>5198806</wp:posOffset>
                </wp:positionH>
                <wp:positionV relativeFrom="paragraph">
                  <wp:posOffset>2379550</wp:posOffset>
                </wp:positionV>
                <wp:extent cx="1541145" cy="2132227"/>
                <wp:effectExtent l="0" t="0" r="0" b="1905"/>
                <wp:wrapNone/>
                <wp:docPr id="12" name="Text Box 12"/>
                <wp:cNvGraphicFramePr/>
                <a:graphic xmlns:a="http://schemas.openxmlformats.org/drawingml/2006/main">
                  <a:graphicData uri="http://schemas.microsoft.com/office/word/2010/wordprocessingShape">
                    <wps:wsp>
                      <wps:cNvSpPr txBox="1"/>
                      <wps:spPr>
                        <a:xfrm>
                          <a:off x="0" y="0"/>
                          <a:ext cx="1541145" cy="2132227"/>
                        </a:xfrm>
                        <a:prstGeom prst="rect">
                          <a:avLst/>
                        </a:prstGeom>
                        <a:solidFill>
                          <a:schemeClr val="lt1"/>
                        </a:solidFill>
                        <a:ln w="6350">
                          <a:noFill/>
                        </a:ln>
                      </wps:spPr>
                      <wps:txbx>
                        <w:txbxContent>
                          <w:p w14:paraId="0A2742AF" w14:textId="77777777" w:rsidR="002D415B" w:rsidRDefault="002D415B" w:rsidP="002D415B">
                            <w:pPr>
                              <w:rPr>
                                <w:bCs/>
                              </w:rPr>
                            </w:pPr>
                            <w:r>
                              <w:rPr>
                                <w:b/>
                                <w:bCs/>
                              </w:rPr>
                              <w:t>Figure 4</w:t>
                            </w:r>
                            <w:r w:rsidRPr="009676E6">
                              <w:rPr>
                                <w:b/>
                                <w:bCs/>
                              </w:rPr>
                              <w:t xml:space="preserve">: </w:t>
                            </w:r>
                            <w:r>
                              <w:rPr>
                                <w:bCs/>
                              </w:rPr>
                              <w:t>Cumulative emissions of N</w:t>
                            </w:r>
                            <w:r>
                              <w:rPr>
                                <w:bCs/>
                                <w:vertAlign w:val="subscript"/>
                              </w:rPr>
                              <w:t>2</w:t>
                            </w:r>
                            <w:r>
                              <w:rPr>
                                <w:bCs/>
                              </w:rPr>
                              <w:t>O with manure application method (a) and tillage regime (b). Cumulative emissions of CO</w:t>
                            </w:r>
                            <w:r>
                              <w:rPr>
                                <w:bCs/>
                                <w:vertAlign w:val="subscript"/>
                              </w:rPr>
                              <w:t xml:space="preserve">2 </w:t>
                            </w:r>
                            <w:r>
                              <w:rPr>
                                <w:bCs/>
                              </w:rPr>
                              <w:t>with manure application method (c) and tillage regime (d).</w:t>
                            </w:r>
                          </w:p>
                          <w:p w14:paraId="1F35DA64" w14:textId="77777777" w:rsidR="002D415B" w:rsidRDefault="002D415B" w:rsidP="002D415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BD2E44" id="Text Box 12" o:spid="_x0000_s1028" type="#_x0000_t202" style="position:absolute;margin-left:409.35pt;margin-top:187.35pt;width:121.35pt;height:167.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" fillcolor="white [3201]" stroked="f" strokeweight=".5pt">
                <v:textbox>
                  <w:txbxContent>
                    <w:p w14:paraId="0A2742AF" w14:textId="77777777" w:rsidR="002D415B" w:rsidRDefault="002D415B" w:rsidP="002D415B">
                      <w:pPr>
                        <w:rPr>
                          <w:bCs/>
                        </w:rPr>
                      </w:pPr>
                      <w:r>
                        <w:rPr>
                          <w:b/>
                          <w:bCs/>
                        </w:rPr>
                        <w:t>Figure 4</w:t>
                      </w:r>
                      <w:r w:rsidRPr="009676E6">
                        <w:rPr>
                          <w:b/>
                          <w:bCs/>
                        </w:rPr>
                        <w:t xml:space="preserve">: </w:t>
                      </w:r>
                      <w:r>
                        <w:rPr>
                          <w:bCs/>
                        </w:rPr>
                        <w:t>Cumulative emissions of N</w:t>
                      </w:r>
                      <w:r>
                        <w:rPr>
                          <w:bCs/>
                          <w:vertAlign w:val="subscript"/>
                        </w:rPr>
                        <w:t>2</w:t>
                      </w:r>
                      <w:r>
                        <w:rPr>
                          <w:bCs/>
                        </w:rPr>
                        <w:t>O with manure application method (a) and tillage regime (b). Cumulative emissions of CO</w:t>
                      </w:r>
                      <w:r>
                        <w:rPr>
                          <w:bCs/>
                          <w:vertAlign w:val="subscript"/>
                        </w:rPr>
                        <w:t xml:space="preserve">2 </w:t>
                      </w:r>
                      <w:r>
                        <w:rPr>
                          <w:bCs/>
                        </w:rPr>
                        <w:t>with manure application method (c) and tillage regime (d).</w:t>
                      </w:r>
                    </w:p>
                    <w:p w14:paraId="1F35DA64" w14:textId="77777777" w:rsidR="002D415B" w:rsidRDefault="002D415B" w:rsidP="002D415B"/>
                  </w:txbxContent>
                </v:textbox>
              </v:shape>
            </w:pict>
          </mc:Fallback>
        </mc:AlternateContent>
      </w:r>
    </w:p>
    <w:tbl>
      <w:tblPr>
        <w:tblpPr w:leftFromText="180" w:rightFromText="180" w:vertAnchor="text" w:horzAnchor="page" w:tblpX="481" w:tblpY="-154"/>
        <w:tblW w:w="11044" w:type="dxa"/>
        <w:tblLook w:val="04A0" w:firstRow="1" w:lastRow="0" w:firstColumn="1" w:lastColumn="0" w:noHBand="0" w:noVBand="1"/>
      </w:tblPr>
      <w:tblGrid>
        <w:gridCol w:w="2700"/>
        <w:gridCol w:w="996"/>
        <w:gridCol w:w="996"/>
        <w:gridCol w:w="1116"/>
        <w:gridCol w:w="1132"/>
        <w:gridCol w:w="980"/>
        <w:gridCol w:w="996"/>
        <w:gridCol w:w="996"/>
        <w:gridCol w:w="1132"/>
      </w:tblGrid>
      <w:tr w:rsidR="002D415B" w:rsidRPr="004443C8" w14:paraId="443B18D0" w14:textId="77777777" w:rsidTr="005E1EC5">
        <w:trPr>
          <w:trHeight w:val="320"/>
        </w:trPr>
        <w:tc>
          <w:tcPr>
            <w:tcW w:w="11044" w:type="dxa"/>
            <w:gridSpan w:val="9"/>
            <w:tcBorders>
              <w:top w:val="nil"/>
              <w:left w:val="nil"/>
              <w:bottom w:val="nil"/>
              <w:right w:val="nil"/>
            </w:tcBorders>
            <w:shd w:val="clear" w:color="auto" w:fill="auto"/>
            <w:noWrap/>
            <w:vAlign w:val="bottom"/>
            <w:hideMark/>
          </w:tcPr>
          <w:p w14:paraId="5E141A20" w14:textId="77777777" w:rsidR="002D415B" w:rsidRPr="004443C8" w:rsidRDefault="002D415B" w:rsidP="005E1EC5">
            <w:pPr>
              <w:rPr>
                <w:color w:val="000000"/>
              </w:rPr>
            </w:pPr>
            <w:r w:rsidRPr="004443C8">
              <w:rPr>
                <w:b/>
                <w:color w:val="000000"/>
              </w:rPr>
              <w:lastRenderedPageBreak/>
              <w:t>Table 3:</w:t>
            </w:r>
            <w:r w:rsidRPr="004443C8">
              <w:rPr>
                <w:color w:val="000000"/>
              </w:rPr>
              <w:t xml:space="preserve"> ANOVA results for cumulative </w:t>
            </w:r>
            <w:r w:rsidRPr="004A139F">
              <w:rPr>
                <w:color w:val="000000"/>
              </w:rPr>
              <w:t>N</w:t>
            </w:r>
            <w:r w:rsidRPr="004A139F">
              <w:rPr>
                <w:color w:val="000000"/>
                <w:vertAlign w:val="subscript"/>
              </w:rPr>
              <w:t>2</w:t>
            </w:r>
            <w:r w:rsidRPr="004A139F">
              <w:rPr>
                <w:color w:val="000000"/>
              </w:rPr>
              <w:t xml:space="preserve">O </w:t>
            </w:r>
            <w:r w:rsidRPr="004443C8">
              <w:rPr>
                <w:color w:val="000000"/>
              </w:rPr>
              <w:t>and</w:t>
            </w:r>
            <w:r w:rsidRPr="002D6E9D">
              <w:rPr>
                <w:bCs/>
              </w:rPr>
              <w:t xml:space="preserve"> CO</w:t>
            </w:r>
            <w:r w:rsidRPr="002D6E9D">
              <w:rPr>
                <w:bCs/>
                <w:vertAlign w:val="subscript"/>
              </w:rPr>
              <w:t>2</w:t>
            </w:r>
            <w:r>
              <w:rPr>
                <w:bCs/>
              </w:rPr>
              <w:t xml:space="preserve"> </w:t>
            </w:r>
            <w:r w:rsidRPr="004443C8">
              <w:rPr>
                <w:color w:val="000000"/>
              </w:rPr>
              <w:t>models. Asterisk denotes significance (p &lt; 0.05).</w:t>
            </w:r>
            <w:r>
              <w:rPr>
                <w:color w:val="000000"/>
              </w:rPr>
              <w:t xml:space="preserve"> Ext. refers to ‘extractable’.</w:t>
            </w:r>
          </w:p>
        </w:tc>
      </w:tr>
      <w:tr w:rsidR="002D415B" w:rsidRPr="00D07DC0" w14:paraId="64B27C7D" w14:textId="77777777" w:rsidTr="005E1EC5">
        <w:trPr>
          <w:trHeight w:val="320"/>
        </w:trPr>
        <w:tc>
          <w:tcPr>
            <w:tcW w:w="2700" w:type="dxa"/>
            <w:tcBorders>
              <w:top w:val="single" w:sz="4" w:space="0" w:color="auto"/>
              <w:left w:val="nil"/>
              <w:bottom w:val="nil"/>
              <w:right w:val="nil"/>
            </w:tcBorders>
            <w:shd w:val="clear" w:color="auto" w:fill="auto"/>
            <w:noWrap/>
            <w:vAlign w:val="bottom"/>
            <w:hideMark/>
          </w:tcPr>
          <w:p w14:paraId="2A33BF93" w14:textId="77777777" w:rsidR="002D415B" w:rsidRPr="00D07DC0" w:rsidRDefault="002D415B" w:rsidP="005E1EC5">
            <w:pPr>
              <w:jc w:val="center"/>
              <w:rPr>
                <w:color w:val="000000"/>
              </w:rPr>
            </w:pPr>
            <w:r w:rsidRPr="00D07DC0">
              <w:rPr>
                <w:color w:val="000000"/>
              </w:rPr>
              <w:t> </w:t>
            </w:r>
          </w:p>
        </w:tc>
        <w:tc>
          <w:tcPr>
            <w:tcW w:w="4240" w:type="dxa"/>
            <w:gridSpan w:val="4"/>
            <w:tcBorders>
              <w:top w:val="single" w:sz="4" w:space="0" w:color="auto"/>
              <w:left w:val="nil"/>
              <w:bottom w:val="nil"/>
              <w:right w:val="nil"/>
            </w:tcBorders>
            <w:shd w:val="clear" w:color="000000" w:fill="161616"/>
            <w:noWrap/>
            <w:vAlign w:val="bottom"/>
            <w:hideMark/>
          </w:tcPr>
          <w:p w14:paraId="1E494657" w14:textId="77777777" w:rsidR="002D415B" w:rsidRPr="00D07DC0" w:rsidRDefault="002D415B" w:rsidP="005E1EC5">
            <w:pPr>
              <w:jc w:val="center"/>
              <w:rPr>
                <w:color w:val="FFFFFF"/>
              </w:rPr>
            </w:pPr>
            <w:r w:rsidRPr="00D07DC0">
              <w:rPr>
                <w:color w:val="FFFFFF"/>
              </w:rPr>
              <w:t>Cumulative N</w:t>
            </w:r>
            <w:r w:rsidRPr="00D07DC0">
              <w:rPr>
                <w:color w:val="FFFFFF"/>
                <w:vertAlign w:val="subscript"/>
              </w:rPr>
              <w:t>2</w:t>
            </w:r>
            <w:r w:rsidRPr="00D07DC0">
              <w:rPr>
                <w:color w:val="FFFFFF"/>
              </w:rPr>
              <w:t>O</w:t>
            </w:r>
          </w:p>
        </w:tc>
        <w:tc>
          <w:tcPr>
            <w:tcW w:w="4104" w:type="dxa"/>
            <w:gridSpan w:val="4"/>
            <w:tcBorders>
              <w:top w:val="single" w:sz="4" w:space="0" w:color="auto"/>
              <w:left w:val="nil"/>
              <w:bottom w:val="nil"/>
              <w:right w:val="nil"/>
            </w:tcBorders>
            <w:shd w:val="clear" w:color="000000" w:fill="161616"/>
            <w:noWrap/>
            <w:vAlign w:val="bottom"/>
            <w:hideMark/>
          </w:tcPr>
          <w:p w14:paraId="7C1C4C92" w14:textId="77777777" w:rsidR="002D415B" w:rsidRPr="00D07DC0" w:rsidRDefault="002D415B" w:rsidP="005E1EC5">
            <w:pPr>
              <w:jc w:val="center"/>
              <w:rPr>
                <w:color w:val="FFFFFF"/>
              </w:rPr>
            </w:pPr>
            <w:r w:rsidRPr="00D07DC0">
              <w:rPr>
                <w:color w:val="FFFFFF"/>
              </w:rPr>
              <w:t xml:space="preserve">Cumulative </w:t>
            </w:r>
            <w:r w:rsidRPr="00D07DC0">
              <w:rPr>
                <w:bCs/>
              </w:rPr>
              <w:t>CO</w:t>
            </w:r>
            <w:r w:rsidRPr="00D07DC0">
              <w:rPr>
                <w:bCs/>
                <w:vertAlign w:val="subscript"/>
              </w:rPr>
              <w:t>2</w:t>
            </w:r>
          </w:p>
        </w:tc>
      </w:tr>
      <w:tr w:rsidR="002D415B" w:rsidRPr="00D07DC0" w14:paraId="79D064BC" w14:textId="77777777" w:rsidTr="005E1EC5">
        <w:trPr>
          <w:trHeight w:val="320"/>
        </w:trPr>
        <w:tc>
          <w:tcPr>
            <w:tcW w:w="2700" w:type="dxa"/>
            <w:tcBorders>
              <w:top w:val="nil"/>
              <w:left w:val="nil"/>
              <w:bottom w:val="nil"/>
              <w:right w:val="nil"/>
            </w:tcBorders>
            <w:shd w:val="clear" w:color="auto" w:fill="auto"/>
            <w:noWrap/>
            <w:vAlign w:val="bottom"/>
            <w:hideMark/>
          </w:tcPr>
          <w:p w14:paraId="2E5EC691" w14:textId="77777777" w:rsidR="002D415B" w:rsidRPr="00D07DC0" w:rsidRDefault="002D415B" w:rsidP="005E1EC5">
            <w:pPr>
              <w:jc w:val="center"/>
              <w:rPr>
                <w:color w:val="FFFFFF"/>
              </w:rPr>
            </w:pPr>
          </w:p>
        </w:tc>
        <w:tc>
          <w:tcPr>
            <w:tcW w:w="1992" w:type="dxa"/>
            <w:gridSpan w:val="2"/>
            <w:tcBorders>
              <w:top w:val="nil"/>
              <w:left w:val="nil"/>
              <w:bottom w:val="single" w:sz="4" w:space="0" w:color="auto"/>
              <w:right w:val="single" w:sz="4" w:space="0" w:color="000000"/>
            </w:tcBorders>
            <w:shd w:val="clear" w:color="auto" w:fill="auto"/>
            <w:noWrap/>
            <w:vAlign w:val="bottom"/>
            <w:hideMark/>
          </w:tcPr>
          <w:p w14:paraId="04F46586" w14:textId="77777777" w:rsidR="002D415B" w:rsidRPr="00D07DC0" w:rsidRDefault="002D415B" w:rsidP="005E1EC5">
            <w:pPr>
              <w:jc w:val="center"/>
              <w:rPr>
                <w:color w:val="000000"/>
              </w:rPr>
            </w:pPr>
            <w:r w:rsidRPr="00D07DC0">
              <w:rPr>
                <w:color w:val="000000"/>
              </w:rPr>
              <w:t>ANOVA</w:t>
            </w:r>
          </w:p>
        </w:tc>
        <w:tc>
          <w:tcPr>
            <w:tcW w:w="2248" w:type="dxa"/>
            <w:gridSpan w:val="2"/>
            <w:tcBorders>
              <w:top w:val="nil"/>
              <w:left w:val="nil"/>
              <w:bottom w:val="single" w:sz="4" w:space="0" w:color="auto"/>
              <w:right w:val="single" w:sz="24" w:space="0" w:color="auto"/>
            </w:tcBorders>
            <w:shd w:val="clear" w:color="auto" w:fill="auto"/>
            <w:noWrap/>
            <w:vAlign w:val="bottom"/>
            <w:hideMark/>
          </w:tcPr>
          <w:p w14:paraId="2EE765AD" w14:textId="77777777" w:rsidR="002D415B" w:rsidRPr="00D07DC0" w:rsidRDefault="002D415B" w:rsidP="005E1EC5">
            <w:pPr>
              <w:jc w:val="center"/>
              <w:rPr>
                <w:color w:val="000000"/>
              </w:rPr>
            </w:pPr>
            <w:r w:rsidRPr="00D07DC0">
              <w:rPr>
                <w:color w:val="000000"/>
              </w:rPr>
              <w:t>ANCOVA</w:t>
            </w:r>
          </w:p>
        </w:tc>
        <w:tc>
          <w:tcPr>
            <w:tcW w:w="1976" w:type="dxa"/>
            <w:gridSpan w:val="2"/>
            <w:tcBorders>
              <w:top w:val="nil"/>
              <w:left w:val="single" w:sz="24" w:space="0" w:color="auto"/>
              <w:bottom w:val="single" w:sz="4" w:space="0" w:color="auto"/>
              <w:right w:val="single" w:sz="4" w:space="0" w:color="000000"/>
            </w:tcBorders>
            <w:shd w:val="clear" w:color="auto" w:fill="auto"/>
            <w:noWrap/>
            <w:vAlign w:val="bottom"/>
            <w:hideMark/>
          </w:tcPr>
          <w:p w14:paraId="7E3466D3" w14:textId="77777777" w:rsidR="002D415B" w:rsidRPr="00D07DC0" w:rsidRDefault="002D415B" w:rsidP="005E1EC5">
            <w:pPr>
              <w:jc w:val="center"/>
              <w:rPr>
                <w:color w:val="000000"/>
              </w:rPr>
            </w:pPr>
            <w:r w:rsidRPr="00D07DC0">
              <w:rPr>
                <w:color w:val="000000"/>
              </w:rPr>
              <w:t>ANOVA</w:t>
            </w:r>
          </w:p>
        </w:tc>
        <w:tc>
          <w:tcPr>
            <w:tcW w:w="2128" w:type="dxa"/>
            <w:gridSpan w:val="2"/>
            <w:tcBorders>
              <w:top w:val="nil"/>
              <w:left w:val="nil"/>
              <w:bottom w:val="single" w:sz="4" w:space="0" w:color="auto"/>
              <w:right w:val="nil"/>
            </w:tcBorders>
            <w:shd w:val="clear" w:color="auto" w:fill="auto"/>
            <w:noWrap/>
            <w:vAlign w:val="bottom"/>
            <w:hideMark/>
          </w:tcPr>
          <w:p w14:paraId="3B59A9B5" w14:textId="77777777" w:rsidR="002D415B" w:rsidRPr="00D07DC0" w:rsidRDefault="002D415B" w:rsidP="005E1EC5">
            <w:pPr>
              <w:jc w:val="center"/>
              <w:rPr>
                <w:color w:val="000000"/>
              </w:rPr>
            </w:pPr>
            <w:r w:rsidRPr="00D07DC0">
              <w:rPr>
                <w:color w:val="000000"/>
              </w:rPr>
              <w:t>ANCOVA</w:t>
            </w:r>
          </w:p>
        </w:tc>
      </w:tr>
      <w:tr w:rsidR="002D415B" w:rsidRPr="00D07DC0" w14:paraId="7D96E1AE" w14:textId="77777777" w:rsidTr="005E1EC5">
        <w:trPr>
          <w:trHeight w:val="320"/>
        </w:trPr>
        <w:tc>
          <w:tcPr>
            <w:tcW w:w="2700" w:type="dxa"/>
            <w:tcBorders>
              <w:top w:val="single" w:sz="4" w:space="0" w:color="auto"/>
              <w:left w:val="nil"/>
              <w:bottom w:val="single" w:sz="4" w:space="0" w:color="auto"/>
              <w:right w:val="nil"/>
            </w:tcBorders>
            <w:shd w:val="clear" w:color="auto" w:fill="auto"/>
            <w:noWrap/>
            <w:vAlign w:val="bottom"/>
            <w:hideMark/>
          </w:tcPr>
          <w:p w14:paraId="4AB57449" w14:textId="77777777" w:rsidR="002D415B" w:rsidRPr="00D07DC0" w:rsidRDefault="002D415B" w:rsidP="005E1EC5">
            <w:pPr>
              <w:jc w:val="center"/>
              <w:rPr>
                <w:color w:val="000000"/>
              </w:rPr>
            </w:pPr>
            <w:r w:rsidRPr="00D07DC0">
              <w:rPr>
                <w:color w:val="000000"/>
              </w:rPr>
              <w:t>Treatment</w:t>
            </w:r>
          </w:p>
        </w:tc>
        <w:tc>
          <w:tcPr>
            <w:tcW w:w="996" w:type="dxa"/>
            <w:tcBorders>
              <w:top w:val="nil"/>
              <w:left w:val="nil"/>
              <w:bottom w:val="single" w:sz="4" w:space="0" w:color="auto"/>
              <w:right w:val="nil"/>
            </w:tcBorders>
            <w:shd w:val="clear" w:color="auto" w:fill="auto"/>
            <w:noWrap/>
            <w:vAlign w:val="bottom"/>
            <w:hideMark/>
          </w:tcPr>
          <w:p w14:paraId="2E3AF541" w14:textId="77777777" w:rsidR="002D415B" w:rsidRPr="00D07DC0" w:rsidRDefault="002D415B" w:rsidP="005E1EC5">
            <w:pPr>
              <w:jc w:val="center"/>
              <w:rPr>
                <w:color w:val="000000"/>
              </w:rPr>
            </w:pPr>
            <w:r w:rsidRPr="00D07DC0">
              <w:rPr>
                <w:color w:val="000000"/>
              </w:rPr>
              <w:t>F-value</w:t>
            </w:r>
          </w:p>
        </w:tc>
        <w:tc>
          <w:tcPr>
            <w:tcW w:w="996" w:type="dxa"/>
            <w:tcBorders>
              <w:top w:val="nil"/>
              <w:left w:val="nil"/>
              <w:bottom w:val="single" w:sz="4" w:space="0" w:color="auto"/>
              <w:right w:val="single" w:sz="4" w:space="0" w:color="auto"/>
            </w:tcBorders>
            <w:shd w:val="clear" w:color="auto" w:fill="auto"/>
            <w:noWrap/>
            <w:vAlign w:val="bottom"/>
            <w:hideMark/>
          </w:tcPr>
          <w:p w14:paraId="26DF8533" w14:textId="77777777" w:rsidR="002D415B" w:rsidRPr="00D07DC0" w:rsidRDefault="002D415B" w:rsidP="005E1EC5">
            <w:pPr>
              <w:jc w:val="center"/>
              <w:rPr>
                <w:color w:val="000000"/>
              </w:rPr>
            </w:pPr>
            <w:r w:rsidRPr="00D07DC0">
              <w:rPr>
                <w:color w:val="000000"/>
              </w:rPr>
              <w:t>p-value</w:t>
            </w:r>
          </w:p>
        </w:tc>
        <w:tc>
          <w:tcPr>
            <w:tcW w:w="1116" w:type="dxa"/>
            <w:tcBorders>
              <w:top w:val="nil"/>
              <w:left w:val="nil"/>
              <w:bottom w:val="single" w:sz="4" w:space="0" w:color="auto"/>
              <w:right w:val="nil"/>
            </w:tcBorders>
            <w:shd w:val="clear" w:color="auto" w:fill="auto"/>
            <w:noWrap/>
            <w:vAlign w:val="bottom"/>
            <w:hideMark/>
          </w:tcPr>
          <w:p w14:paraId="6805AD0C" w14:textId="77777777" w:rsidR="002D415B" w:rsidRPr="00D07DC0" w:rsidRDefault="002D415B" w:rsidP="005E1EC5">
            <w:pPr>
              <w:jc w:val="center"/>
              <w:rPr>
                <w:color w:val="000000"/>
              </w:rPr>
            </w:pPr>
            <w:r w:rsidRPr="00D07DC0">
              <w:rPr>
                <w:color w:val="000000"/>
              </w:rPr>
              <w:t>F-value</w:t>
            </w:r>
          </w:p>
        </w:tc>
        <w:tc>
          <w:tcPr>
            <w:tcW w:w="1132" w:type="dxa"/>
            <w:tcBorders>
              <w:top w:val="nil"/>
              <w:left w:val="nil"/>
              <w:bottom w:val="single" w:sz="4" w:space="0" w:color="auto"/>
              <w:right w:val="single" w:sz="24" w:space="0" w:color="auto"/>
            </w:tcBorders>
            <w:shd w:val="clear" w:color="auto" w:fill="auto"/>
            <w:noWrap/>
            <w:vAlign w:val="bottom"/>
            <w:hideMark/>
          </w:tcPr>
          <w:p w14:paraId="3CCC960D" w14:textId="77777777" w:rsidR="002D415B" w:rsidRPr="00D07DC0" w:rsidRDefault="002D415B" w:rsidP="005E1EC5">
            <w:pPr>
              <w:jc w:val="center"/>
              <w:rPr>
                <w:color w:val="000000"/>
              </w:rPr>
            </w:pPr>
            <w:r w:rsidRPr="00D07DC0">
              <w:rPr>
                <w:color w:val="000000"/>
              </w:rPr>
              <w:t>p-value</w:t>
            </w:r>
          </w:p>
        </w:tc>
        <w:tc>
          <w:tcPr>
            <w:tcW w:w="980" w:type="dxa"/>
            <w:tcBorders>
              <w:top w:val="nil"/>
              <w:left w:val="single" w:sz="24" w:space="0" w:color="auto"/>
              <w:bottom w:val="single" w:sz="4" w:space="0" w:color="auto"/>
              <w:right w:val="nil"/>
            </w:tcBorders>
            <w:shd w:val="clear" w:color="auto" w:fill="auto"/>
            <w:noWrap/>
            <w:vAlign w:val="bottom"/>
            <w:hideMark/>
          </w:tcPr>
          <w:p w14:paraId="0FA551C2" w14:textId="77777777" w:rsidR="002D415B" w:rsidRPr="00D07DC0" w:rsidRDefault="002D415B" w:rsidP="005E1EC5">
            <w:pPr>
              <w:jc w:val="center"/>
              <w:rPr>
                <w:color w:val="000000"/>
              </w:rPr>
            </w:pPr>
            <w:r w:rsidRPr="00D07DC0">
              <w:rPr>
                <w:color w:val="000000"/>
              </w:rPr>
              <w:t>F-value</w:t>
            </w:r>
          </w:p>
        </w:tc>
        <w:tc>
          <w:tcPr>
            <w:tcW w:w="996" w:type="dxa"/>
            <w:tcBorders>
              <w:top w:val="nil"/>
              <w:left w:val="nil"/>
              <w:bottom w:val="single" w:sz="4" w:space="0" w:color="auto"/>
              <w:right w:val="single" w:sz="4" w:space="0" w:color="auto"/>
            </w:tcBorders>
            <w:shd w:val="clear" w:color="auto" w:fill="auto"/>
            <w:noWrap/>
            <w:vAlign w:val="bottom"/>
            <w:hideMark/>
          </w:tcPr>
          <w:p w14:paraId="543E3B91" w14:textId="77777777" w:rsidR="002D415B" w:rsidRPr="00D07DC0" w:rsidRDefault="002D415B" w:rsidP="005E1EC5">
            <w:pPr>
              <w:jc w:val="center"/>
              <w:rPr>
                <w:color w:val="000000"/>
              </w:rPr>
            </w:pPr>
            <w:r w:rsidRPr="00D07DC0">
              <w:rPr>
                <w:color w:val="000000"/>
              </w:rPr>
              <w:t>p-value</w:t>
            </w:r>
          </w:p>
        </w:tc>
        <w:tc>
          <w:tcPr>
            <w:tcW w:w="996" w:type="dxa"/>
            <w:tcBorders>
              <w:top w:val="nil"/>
              <w:left w:val="nil"/>
              <w:bottom w:val="single" w:sz="4" w:space="0" w:color="auto"/>
              <w:right w:val="nil"/>
            </w:tcBorders>
            <w:shd w:val="clear" w:color="auto" w:fill="auto"/>
            <w:noWrap/>
            <w:vAlign w:val="bottom"/>
            <w:hideMark/>
          </w:tcPr>
          <w:p w14:paraId="72801D70" w14:textId="77777777" w:rsidR="002D415B" w:rsidRPr="00D07DC0" w:rsidRDefault="002D415B" w:rsidP="005E1EC5">
            <w:pPr>
              <w:jc w:val="center"/>
              <w:rPr>
                <w:color w:val="000000"/>
              </w:rPr>
            </w:pPr>
            <w:r w:rsidRPr="00D07DC0">
              <w:rPr>
                <w:color w:val="000000"/>
              </w:rPr>
              <w:t>F-value</w:t>
            </w:r>
          </w:p>
        </w:tc>
        <w:tc>
          <w:tcPr>
            <w:tcW w:w="1132" w:type="dxa"/>
            <w:tcBorders>
              <w:top w:val="nil"/>
              <w:left w:val="nil"/>
              <w:bottom w:val="single" w:sz="4" w:space="0" w:color="auto"/>
              <w:right w:val="nil"/>
            </w:tcBorders>
            <w:shd w:val="clear" w:color="auto" w:fill="auto"/>
            <w:noWrap/>
            <w:vAlign w:val="bottom"/>
            <w:hideMark/>
          </w:tcPr>
          <w:p w14:paraId="37F643E1" w14:textId="77777777" w:rsidR="002D415B" w:rsidRPr="00D07DC0" w:rsidRDefault="002D415B" w:rsidP="005E1EC5">
            <w:pPr>
              <w:jc w:val="center"/>
              <w:rPr>
                <w:color w:val="000000"/>
              </w:rPr>
            </w:pPr>
            <w:r w:rsidRPr="00D07DC0">
              <w:rPr>
                <w:color w:val="000000"/>
              </w:rPr>
              <w:t>p-value</w:t>
            </w:r>
          </w:p>
        </w:tc>
      </w:tr>
      <w:tr w:rsidR="002D415B" w:rsidRPr="00D07DC0" w14:paraId="1C72FA93" w14:textId="77777777" w:rsidTr="005E1EC5">
        <w:trPr>
          <w:trHeight w:val="320"/>
        </w:trPr>
        <w:tc>
          <w:tcPr>
            <w:tcW w:w="2700" w:type="dxa"/>
            <w:tcBorders>
              <w:top w:val="nil"/>
              <w:left w:val="nil"/>
              <w:bottom w:val="nil"/>
              <w:right w:val="nil"/>
            </w:tcBorders>
            <w:shd w:val="clear" w:color="auto" w:fill="auto"/>
            <w:noWrap/>
            <w:vAlign w:val="bottom"/>
            <w:hideMark/>
          </w:tcPr>
          <w:p w14:paraId="205CD356" w14:textId="77777777" w:rsidR="002D415B" w:rsidRPr="00D07DC0" w:rsidRDefault="002D415B" w:rsidP="005E1EC5">
            <w:pPr>
              <w:jc w:val="right"/>
              <w:rPr>
                <w:b/>
                <w:bCs/>
                <w:color w:val="000000"/>
              </w:rPr>
            </w:pPr>
            <w:r w:rsidRPr="00D07DC0">
              <w:rPr>
                <w:b/>
                <w:bCs/>
                <w:color w:val="000000"/>
              </w:rPr>
              <w:t>Manure</w:t>
            </w:r>
          </w:p>
        </w:tc>
        <w:tc>
          <w:tcPr>
            <w:tcW w:w="996" w:type="dxa"/>
            <w:tcBorders>
              <w:top w:val="nil"/>
              <w:left w:val="nil"/>
              <w:bottom w:val="nil"/>
              <w:right w:val="nil"/>
            </w:tcBorders>
            <w:shd w:val="clear" w:color="auto" w:fill="auto"/>
            <w:noWrap/>
            <w:vAlign w:val="bottom"/>
            <w:hideMark/>
          </w:tcPr>
          <w:p w14:paraId="24245F4A" w14:textId="77777777" w:rsidR="002D415B" w:rsidRPr="00FB418A" w:rsidRDefault="002D415B" w:rsidP="005E1EC5">
            <w:pPr>
              <w:jc w:val="center"/>
              <w:rPr>
                <w:color w:val="000000"/>
              </w:rPr>
            </w:pPr>
            <w:r w:rsidRPr="00FB418A">
              <w:rPr>
                <w:color w:val="000000"/>
              </w:rPr>
              <w:t>12.60</w:t>
            </w:r>
          </w:p>
        </w:tc>
        <w:tc>
          <w:tcPr>
            <w:tcW w:w="996" w:type="dxa"/>
            <w:tcBorders>
              <w:top w:val="nil"/>
              <w:left w:val="nil"/>
              <w:bottom w:val="nil"/>
              <w:right w:val="single" w:sz="4" w:space="0" w:color="auto"/>
            </w:tcBorders>
            <w:shd w:val="clear" w:color="auto" w:fill="auto"/>
            <w:noWrap/>
            <w:vAlign w:val="bottom"/>
            <w:hideMark/>
          </w:tcPr>
          <w:p w14:paraId="22685394" w14:textId="77777777" w:rsidR="002D415B" w:rsidRPr="00FB418A" w:rsidRDefault="002D415B" w:rsidP="005E1EC5">
            <w:pPr>
              <w:jc w:val="center"/>
              <w:rPr>
                <w:color w:val="000000"/>
              </w:rPr>
            </w:pPr>
            <w:r w:rsidRPr="00FB418A">
              <w:rPr>
                <w:color w:val="000000"/>
              </w:rPr>
              <w:t>0.0075*</w:t>
            </w:r>
          </w:p>
        </w:tc>
        <w:tc>
          <w:tcPr>
            <w:tcW w:w="1116" w:type="dxa"/>
            <w:tcBorders>
              <w:top w:val="nil"/>
              <w:left w:val="nil"/>
              <w:bottom w:val="nil"/>
              <w:right w:val="nil"/>
            </w:tcBorders>
            <w:shd w:val="clear" w:color="auto" w:fill="auto"/>
            <w:noWrap/>
            <w:vAlign w:val="bottom"/>
            <w:hideMark/>
          </w:tcPr>
          <w:p w14:paraId="175B295D" w14:textId="77777777" w:rsidR="002D415B" w:rsidRPr="00FB418A" w:rsidRDefault="002D415B" w:rsidP="005E1EC5">
            <w:pPr>
              <w:jc w:val="center"/>
              <w:rPr>
                <w:color w:val="000000"/>
              </w:rPr>
            </w:pPr>
            <w:r w:rsidRPr="00FB418A">
              <w:rPr>
                <w:color w:val="000000"/>
              </w:rPr>
              <w:t>21.95</w:t>
            </w:r>
          </w:p>
        </w:tc>
        <w:tc>
          <w:tcPr>
            <w:tcW w:w="1132" w:type="dxa"/>
            <w:tcBorders>
              <w:top w:val="nil"/>
              <w:left w:val="nil"/>
              <w:bottom w:val="nil"/>
              <w:right w:val="single" w:sz="24" w:space="0" w:color="auto"/>
            </w:tcBorders>
            <w:shd w:val="clear" w:color="auto" w:fill="auto"/>
            <w:noWrap/>
            <w:vAlign w:val="bottom"/>
            <w:hideMark/>
          </w:tcPr>
          <w:p w14:paraId="1F4E8B09" w14:textId="77777777" w:rsidR="002D415B" w:rsidRPr="00FB418A" w:rsidRDefault="002D415B" w:rsidP="005E1EC5">
            <w:pPr>
              <w:jc w:val="center"/>
              <w:rPr>
                <w:color w:val="000000"/>
              </w:rPr>
            </w:pPr>
            <w:r w:rsidRPr="00FB418A">
              <w:rPr>
                <w:color w:val="000000"/>
              </w:rPr>
              <w:t>0.0016*</w:t>
            </w:r>
          </w:p>
        </w:tc>
        <w:tc>
          <w:tcPr>
            <w:tcW w:w="980" w:type="dxa"/>
            <w:tcBorders>
              <w:top w:val="nil"/>
              <w:left w:val="single" w:sz="24" w:space="0" w:color="auto"/>
              <w:bottom w:val="nil"/>
              <w:right w:val="nil"/>
            </w:tcBorders>
            <w:shd w:val="clear" w:color="auto" w:fill="auto"/>
            <w:noWrap/>
            <w:vAlign w:val="bottom"/>
            <w:hideMark/>
          </w:tcPr>
          <w:p w14:paraId="23389F3B" w14:textId="77777777" w:rsidR="002D415B" w:rsidRPr="00FB418A" w:rsidRDefault="002D415B" w:rsidP="005E1EC5">
            <w:pPr>
              <w:jc w:val="center"/>
              <w:rPr>
                <w:color w:val="000000"/>
              </w:rPr>
            </w:pPr>
            <w:r w:rsidRPr="00FB418A">
              <w:rPr>
                <w:color w:val="000000"/>
              </w:rPr>
              <w:t>6.71</w:t>
            </w:r>
          </w:p>
        </w:tc>
        <w:tc>
          <w:tcPr>
            <w:tcW w:w="996" w:type="dxa"/>
            <w:tcBorders>
              <w:top w:val="nil"/>
              <w:left w:val="nil"/>
              <w:bottom w:val="nil"/>
              <w:right w:val="single" w:sz="4" w:space="0" w:color="auto"/>
            </w:tcBorders>
            <w:shd w:val="clear" w:color="auto" w:fill="auto"/>
            <w:noWrap/>
            <w:vAlign w:val="bottom"/>
            <w:hideMark/>
          </w:tcPr>
          <w:p w14:paraId="4E414E6F" w14:textId="77777777" w:rsidR="002D415B" w:rsidRPr="00FB418A" w:rsidRDefault="002D415B" w:rsidP="005E1EC5">
            <w:pPr>
              <w:jc w:val="center"/>
              <w:rPr>
                <w:color w:val="000000"/>
              </w:rPr>
            </w:pPr>
            <w:r w:rsidRPr="00FB418A">
              <w:rPr>
                <w:color w:val="000000"/>
              </w:rPr>
              <w:t>0.0321*</w:t>
            </w:r>
          </w:p>
        </w:tc>
        <w:tc>
          <w:tcPr>
            <w:tcW w:w="996" w:type="dxa"/>
            <w:tcBorders>
              <w:top w:val="nil"/>
              <w:left w:val="nil"/>
              <w:bottom w:val="nil"/>
              <w:right w:val="nil"/>
            </w:tcBorders>
            <w:shd w:val="clear" w:color="auto" w:fill="auto"/>
            <w:noWrap/>
            <w:vAlign w:val="bottom"/>
            <w:hideMark/>
          </w:tcPr>
          <w:p w14:paraId="3A6AD469" w14:textId="77777777" w:rsidR="002D415B" w:rsidRPr="00696032" w:rsidRDefault="002D415B" w:rsidP="005E1EC5">
            <w:pPr>
              <w:jc w:val="center"/>
              <w:rPr>
                <w:strike/>
                <w:color w:val="000000"/>
              </w:rPr>
            </w:pPr>
            <w:r w:rsidRPr="00696032">
              <w:rPr>
                <w:color w:val="000000"/>
              </w:rPr>
              <w:t>2.78</w:t>
            </w:r>
          </w:p>
        </w:tc>
        <w:tc>
          <w:tcPr>
            <w:tcW w:w="1132" w:type="dxa"/>
            <w:tcBorders>
              <w:top w:val="nil"/>
              <w:left w:val="nil"/>
              <w:bottom w:val="nil"/>
              <w:right w:val="nil"/>
            </w:tcBorders>
            <w:shd w:val="clear" w:color="auto" w:fill="auto"/>
            <w:noWrap/>
            <w:vAlign w:val="bottom"/>
            <w:hideMark/>
          </w:tcPr>
          <w:p w14:paraId="2F63A30D" w14:textId="77777777" w:rsidR="002D415B" w:rsidRPr="00696032" w:rsidRDefault="002D415B" w:rsidP="005E1EC5">
            <w:pPr>
              <w:jc w:val="center"/>
              <w:rPr>
                <w:strike/>
                <w:color w:val="000000"/>
              </w:rPr>
            </w:pPr>
            <w:r w:rsidRPr="00696032">
              <w:rPr>
                <w:color w:val="000000"/>
              </w:rPr>
              <w:t>0.13</w:t>
            </w:r>
          </w:p>
        </w:tc>
      </w:tr>
      <w:tr w:rsidR="002D415B" w:rsidRPr="00D07DC0" w14:paraId="7B822794" w14:textId="77777777" w:rsidTr="005E1EC5">
        <w:trPr>
          <w:trHeight w:val="320"/>
        </w:trPr>
        <w:tc>
          <w:tcPr>
            <w:tcW w:w="2700" w:type="dxa"/>
            <w:tcBorders>
              <w:top w:val="nil"/>
              <w:left w:val="nil"/>
              <w:bottom w:val="nil"/>
              <w:right w:val="nil"/>
            </w:tcBorders>
            <w:shd w:val="clear" w:color="auto" w:fill="auto"/>
            <w:noWrap/>
            <w:vAlign w:val="bottom"/>
            <w:hideMark/>
          </w:tcPr>
          <w:p w14:paraId="02038C82" w14:textId="77777777" w:rsidR="002D415B" w:rsidRPr="00D07DC0" w:rsidRDefault="002D415B" w:rsidP="005E1EC5">
            <w:pPr>
              <w:jc w:val="right"/>
              <w:rPr>
                <w:b/>
                <w:bCs/>
                <w:color w:val="000000"/>
              </w:rPr>
            </w:pPr>
            <w:r w:rsidRPr="00D07DC0">
              <w:rPr>
                <w:b/>
                <w:bCs/>
                <w:color w:val="000000"/>
              </w:rPr>
              <w:t>Tillage</w:t>
            </w:r>
          </w:p>
        </w:tc>
        <w:tc>
          <w:tcPr>
            <w:tcW w:w="996" w:type="dxa"/>
            <w:tcBorders>
              <w:top w:val="nil"/>
              <w:left w:val="nil"/>
              <w:bottom w:val="nil"/>
              <w:right w:val="nil"/>
            </w:tcBorders>
            <w:shd w:val="clear" w:color="auto" w:fill="auto"/>
            <w:noWrap/>
            <w:vAlign w:val="bottom"/>
            <w:hideMark/>
          </w:tcPr>
          <w:p w14:paraId="5D32060E" w14:textId="77777777" w:rsidR="002D415B" w:rsidRPr="00FB418A" w:rsidRDefault="002D415B" w:rsidP="005E1EC5">
            <w:pPr>
              <w:jc w:val="center"/>
              <w:rPr>
                <w:color w:val="000000"/>
              </w:rPr>
            </w:pPr>
            <w:r w:rsidRPr="00FB418A">
              <w:rPr>
                <w:color w:val="000000"/>
              </w:rPr>
              <w:t>0.05</w:t>
            </w:r>
          </w:p>
        </w:tc>
        <w:tc>
          <w:tcPr>
            <w:tcW w:w="996" w:type="dxa"/>
            <w:tcBorders>
              <w:top w:val="nil"/>
              <w:left w:val="nil"/>
              <w:bottom w:val="nil"/>
              <w:right w:val="single" w:sz="4" w:space="0" w:color="auto"/>
            </w:tcBorders>
            <w:shd w:val="clear" w:color="auto" w:fill="auto"/>
            <w:noWrap/>
            <w:vAlign w:val="bottom"/>
            <w:hideMark/>
          </w:tcPr>
          <w:p w14:paraId="631F3515" w14:textId="77777777" w:rsidR="002D415B" w:rsidRPr="00FB418A" w:rsidRDefault="002D415B" w:rsidP="005E1EC5">
            <w:pPr>
              <w:jc w:val="center"/>
              <w:rPr>
                <w:color w:val="000000"/>
              </w:rPr>
            </w:pPr>
            <w:r w:rsidRPr="00FB418A">
              <w:rPr>
                <w:color w:val="000000"/>
              </w:rPr>
              <w:t>0.82</w:t>
            </w:r>
          </w:p>
        </w:tc>
        <w:tc>
          <w:tcPr>
            <w:tcW w:w="1116" w:type="dxa"/>
            <w:tcBorders>
              <w:top w:val="nil"/>
              <w:left w:val="nil"/>
              <w:bottom w:val="nil"/>
              <w:right w:val="nil"/>
            </w:tcBorders>
            <w:shd w:val="clear" w:color="auto" w:fill="auto"/>
            <w:noWrap/>
            <w:vAlign w:val="bottom"/>
            <w:hideMark/>
          </w:tcPr>
          <w:p w14:paraId="3F4449FC" w14:textId="77777777" w:rsidR="002D415B" w:rsidRPr="00FB418A" w:rsidRDefault="002D415B" w:rsidP="005E1EC5">
            <w:pPr>
              <w:jc w:val="center"/>
              <w:rPr>
                <w:color w:val="000000"/>
              </w:rPr>
            </w:pPr>
            <w:r w:rsidRPr="00FB418A">
              <w:rPr>
                <w:color w:val="000000"/>
              </w:rPr>
              <w:t>0.08</w:t>
            </w:r>
          </w:p>
        </w:tc>
        <w:tc>
          <w:tcPr>
            <w:tcW w:w="1132" w:type="dxa"/>
            <w:tcBorders>
              <w:top w:val="nil"/>
              <w:left w:val="nil"/>
              <w:bottom w:val="nil"/>
              <w:right w:val="single" w:sz="24" w:space="0" w:color="auto"/>
            </w:tcBorders>
            <w:shd w:val="clear" w:color="auto" w:fill="auto"/>
            <w:noWrap/>
            <w:vAlign w:val="bottom"/>
            <w:hideMark/>
          </w:tcPr>
          <w:p w14:paraId="39D71CD8" w14:textId="77777777" w:rsidR="002D415B" w:rsidRPr="00FB418A" w:rsidRDefault="002D415B" w:rsidP="005E1EC5">
            <w:pPr>
              <w:jc w:val="center"/>
              <w:rPr>
                <w:color w:val="000000"/>
              </w:rPr>
            </w:pPr>
            <w:r w:rsidRPr="00FB418A">
              <w:rPr>
                <w:color w:val="000000"/>
              </w:rPr>
              <w:t>0.78</w:t>
            </w:r>
          </w:p>
        </w:tc>
        <w:tc>
          <w:tcPr>
            <w:tcW w:w="980" w:type="dxa"/>
            <w:tcBorders>
              <w:top w:val="nil"/>
              <w:left w:val="single" w:sz="24" w:space="0" w:color="auto"/>
              <w:bottom w:val="nil"/>
              <w:right w:val="nil"/>
            </w:tcBorders>
            <w:shd w:val="clear" w:color="auto" w:fill="auto"/>
            <w:noWrap/>
            <w:vAlign w:val="bottom"/>
            <w:hideMark/>
          </w:tcPr>
          <w:p w14:paraId="0C7A4B36" w14:textId="77777777" w:rsidR="002D415B" w:rsidRPr="00FB418A" w:rsidRDefault="002D415B" w:rsidP="005E1EC5">
            <w:pPr>
              <w:jc w:val="center"/>
              <w:rPr>
                <w:color w:val="000000"/>
              </w:rPr>
            </w:pPr>
            <w:r w:rsidRPr="00FB418A">
              <w:rPr>
                <w:color w:val="000000"/>
              </w:rPr>
              <w:t>7.33</w:t>
            </w:r>
          </w:p>
        </w:tc>
        <w:tc>
          <w:tcPr>
            <w:tcW w:w="996" w:type="dxa"/>
            <w:tcBorders>
              <w:top w:val="nil"/>
              <w:left w:val="nil"/>
              <w:bottom w:val="nil"/>
              <w:right w:val="single" w:sz="4" w:space="0" w:color="auto"/>
            </w:tcBorders>
            <w:shd w:val="clear" w:color="auto" w:fill="auto"/>
            <w:noWrap/>
            <w:vAlign w:val="bottom"/>
            <w:hideMark/>
          </w:tcPr>
          <w:p w14:paraId="4AA407B2" w14:textId="77777777" w:rsidR="002D415B" w:rsidRPr="00FB418A" w:rsidRDefault="002D415B" w:rsidP="005E1EC5">
            <w:pPr>
              <w:jc w:val="center"/>
              <w:rPr>
                <w:color w:val="000000"/>
              </w:rPr>
            </w:pPr>
            <w:r w:rsidRPr="00FB418A">
              <w:rPr>
                <w:color w:val="000000"/>
              </w:rPr>
              <w:t>0.0268*</w:t>
            </w:r>
          </w:p>
        </w:tc>
        <w:tc>
          <w:tcPr>
            <w:tcW w:w="996" w:type="dxa"/>
            <w:tcBorders>
              <w:top w:val="nil"/>
              <w:left w:val="nil"/>
              <w:bottom w:val="nil"/>
              <w:right w:val="nil"/>
            </w:tcBorders>
            <w:shd w:val="clear" w:color="auto" w:fill="auto"/>
            <w:noWrap/>
            <w:vAlign w:val="bottom"/>
            <w:hideMark/>
          </w:tcPr>
          <w:p w14:paraId="11C81088" w14:textId="77777777" w:rsidR="002D415B" w:rsidRPr="00696032" w:rsidRDefault="002D415B" w:rsidP="005E1EC5">
            <w:pPr>
              <w:jc w:val="center"/>
              <w:rPr>
                <w:strike/>
                <w:color w:val="000000"/>
              </w:rPr>
            </w:pPr>
            <w:r w:rsidRPr="00696032">
              <w:rPr>
                <w:color w:val="000000"/>
              </w:rPr>
              <w:t>8.86</w:t>
            </w:r>
          </w:p>
        </w:tc>
        <w:tc>
          <w:tcPr>
            <w:tcW w:w="1132" w:type="dxa"/>
            <w:tcBorders>
              <w:top w:val="nil"/>
              <w:left w:val="nil"/>
              <w:bottom w:val="nil"/>
              <w:right w:val="nil"/>
            </w:tcBorders>
            <w:shd w:val="clear" w:color="auto" w:fill="auto"/>
            <w:noWrap/>
            <w:vAlign w:val="bottom"/>
            <w:hideMark/>
          </w:tcPr>
          <w:p w14:paraId="432EF537" w14:textId="77777777" w:rsidR="002D415B" w:rsidRPr="00696032" w:rsidRDefault="002D415B" w:rsidP="005E1EC5">
            <w:pPr>
              <w:jc w:val="center"/>
              <w:rPr>
                <w:strike/>
                <w:color w:val="000000"/>
              </w:rPr>
            </w:pPr>
            <w:r w:rsidRPr="00696032">
              <w:rPr>
                <w:color w:val="000000"/>
              </w:rPr>
              <w:t>0.0177*</w:t>
            </w:r>
          </w:p>
        </w:tc>
      </w:tr>
      <w:tr w:rsidR="002D415B" w:rsidRPr="00D07DC0" w14:paraId="201F32FB" w14:textId="77777777" w:rsidTr="005E1EC5">
        <w:trPr>
          <w:trHeight w:val="320"/>
        </w:trPr>
        <w:tc>
          <w:tcPr>
            <w:tcW w:w="2700" w:type="dxa"/>
            <w:tcBorders>
              <w:top w:val="nil"/>
              <w:left w:val="nil"/>
              <w:bottom w:val="nil"/>
              <w:right w:val="nil"/>
            </w:tcBorders>
            <w:shd w:val="clear" w:color="auto" w:fill="auto"/>
            <w:noWrap/>
            <w:vAlign w:val="bottom"/>
            <w:hideMark/>
          </w:tcPr>
          <w:p w14:paraId="4B35487C" w14:textId="77777777" w:rsidR="002D415B" w:rsidRPr="00D07DC0" w:rsidRDefault="002D415B" w:rsidP="005E1EC5">
            <w:pPr>
              <w:jc w:val="right"/>
              <w:rPr>
                <w:b/>
                <w:bCs/>
                <w:color w:val="000000"/>
              </w:rPr>
            </w:pPr>
            <w:r w:rsidRPr="00D07DC0">
              <w:rPr>
                <w:b/>
                <w:bCs/>
                <w:color w:val="000000"/>
              </w:rPr>
              <w:t>Year</w:t>
            </w:r>
          </w:p>
        </w:tc>
        <w:tc>
          <w:tcPr>
            <w:tcW w:w="996" w:type="dxa"/>
            <w:tcBorders>
              <w:top w:val="nil"/>
              <w:left w:val="nil"/>
              <w:bottom w:val="nil"/>
              <w:right w:val="nil"/>
            </w:tcBorders>
            <w:shd w:val="clear" w:color="auto" w:fill="auto"/>
            <w:noWrap/>
            <w:vAlign w:val="bottom"/>
            <w:hideMark/>
          </w:tcPr>
          <w:p w14:paraId="562A904B" w14:textId="77777777" w:rsidR="002D415B" w:rsidRPr="00FB418A" w:rsidRDefault="002D415B" w:rsidP="005E1EC5">
            <w:pPr>
              <w:jc w:val="center"/>
              <w:rPr>
                <w:color w:val="000000"/>
              </w:rPr>
            </w:pPr>
            <w:r w:rsidRPr="00FB418A">
              <w:rPr>
                <w:color w:val="000000"/>
              </w:rPr>
              <w:t>9.54</w:t>
            </w:r>
          </w:p>
        </w:tc>
        <w:tc>
          <w:tcPr>
            <w:tcW w:w="996" w:type="dxa"/>
            <w:tcBorders>
              <w:top w:val="nil"/>
              <w:left w:val="nil"/>
              <w:bottom w:val="nil"/>
              <w:right w:val="single" w:sz="4" w:space="0" w:color="auto"/>
            </w:tcBorders>
            <w:shd w:val="clear" w:color="auto" w:fill="auto"/>
            <w:noWrap/>
            <w:vAlign w:val="bottom"/>
            <w:hideMark/>
          </w:tcPr>
          <w:p w14:paraId="39EE5F85" w14:textId="77777777" w:rsidR="002D415B" w:rsidRPr="00FB418A" w:rsidRDefault="002D415B" w:rsidP="005E1EC5">
            <w:pPr>
              <w:jc w:val="center"/>
              <w:rPr>
                <w:color w:val="000000"/>
              </w:rPr>
            </w:pPr>
            <w:r w:rsidRPr="00FB418A">
              <w:rPr>
                <w:color w:val="000000"/>
              </w:rPr>
              <w:t>0.0019*</w:t>
            </w:r>
          </w:p>
        </w:tc>
        <w:tc>
          <w:tcPr>
            <w:tcW w:w="1116" w:type="dxa"/>
            <w:tcBorders>
              <w:top w:val="nil"/>
              <w:left w:val="nil"/>
              <w:bottom w:val="nil"/>
              <w:right w:val="nil"/>
            </w:tcBorders>
            <w:shd w:val="clear" w:color="auto" w:fill="auto"/>
            <w:noWrap/>
            <w:vAlign w:val="bottom"/>
            <w:hideMark/>
          </w:tcPr>
          <w:p w14:paraId="08D335BB" w14:textId="77777777" w:rsidR="002D415B" w:rsidRPr="00FB418A" w:rsidRDefault="002D415B" w:rsidP="005E1EC5">
            <w:pPr>
              <w:jc w:val="center"/>
              <w:rPr>
                <w:color w:val="000000"/>
              </w:rPr>
            </w:pPr>
            <w:r w:rsidRPr="00FB418A">
              <w:rPr>
                <w:color w:val="000000"/>
              </w:rPr>
              <w:t>17.41</w:t>
            </w:r>
          </w:p>
        </w:tc>
        <w:tc>
          <w:tcPr>
            <w:tcW w:w="1132" w:type="dxa"/>
            <w:tcBorders>
              <w:top w:val="nil"/>
              <w:left w:val="nil"/>
              <w:bottom w:val="nil"/>
              <w:right w:val="single" w:sz="24" w:space="0" w:color="auto"/>
            </w:tcBorders>
            <w:shd w:val="clear" w:color="auto" w:fill="auto"/>
            <w:noWrap/>
            <w:vAlign w:val="bottom"/>
            <w:hideMark/>
          </w:tcPr>
          <w:p w14:paraId="29C0F431" w14:textId="77777777" w:rsidR="002D415B" w:rsidRPr="00FB418A" w:rsidRDefault="002D415B" w:rsidP="005E1EC5">
            <w:pPr>
              <w:jc w:val="center"/>
              <w:rPr>
                <w:color w:val="000000"/>
              </w:rPr>
            </w:pPr>
            <w:r w:rsidRPr="00FB418A">
              <w:rPr>
                <w:color w:val="000000"/>
              </w:rPr>
              <w:t>0.0009*</w:t>
            </w:r>
          </w:p>
        </w:tc>
        <w:tc>
          <w:tcPr>
            <w:tcW w:w="980" w:type="dxa"/>
            <w:tcBorders>
              <w:top w:val="nil"/>
              <w:left w:val="single" w:sz="24" w:space="0" w:color="auto"/>
              <w:bottom w:val="nil"/>
              <w:right w:val="nil"/>
            </w:tcBorders>
            <w:shd w:val="clear" w:color="auto" w:fill="auto"/>
            <w:noWrap/>
            <w:vAlign w:val="bottom"/>
            <w:hideMark/>
          </w:tcPr>
          <w:p w14:paraId="6A64CA8C" w14:textId="77777777" w:rsidR="002D415B" w:rsidRPr="00FB418A" w:rsidRDefault="002D415B" w:rsidP="005E1EC5">
            <w:pPr>
              <w:jc w:val="center"/>
              <w:rPr>
                <w:color w:val="000000"/>
              </w:rPr>
            </w:pPr>
            <w:r w:rsidRPr="00FB418A">
              <w:rPr>
                <w:color w:val="000000"/>
              </w:rPr>
              <w:t>7.16</w:t>
            </w:r>
          </w:p>
        </w:tc>
        <w:tc>
          <w:tcPr>
            <w:tcW w:w="996" w:type="dxa"/>
            <w:tcBorders>
              <w:top w:val="nil"/>
              <w:left w:val="nil"/>
              <w:bottom w:val="nil"/>
              <w:right w:val="single" w:sz="4" w:space="0" w:color="auto"/>
            </w:tcBorders>
            <w:shd w:val="clear" w:color="auto" w:fill="auto"/>
            <w:noWrap/>
            <w:vAlign w:val="bottom"/>
            <w:hideMark/>
          </w:tcPr>
          <w:p w14:paraId="37BB5964" w14:textId="77777777" w:rsidR="002D415B" w:rsidRPr="00FB418A" w:rsidRDefault="002D415B" w:rsidP="005E1EC5">
            <w:pPr>
              <w:jc w:val="center"/>
              <w:rPr>
                <w:color w:val="000000"/>
              </w:rPr>
            </w:pPr>
            <w:r w:rsidRPr="00FB418A">
              <w:rPr>
                <w:color w:val="000000"/>
              </w:rPr>
              <w:t>0.006*</w:t>
            </w:r>
          </w:p>
        </w:tc>
        <w:tc>
          <w:tcPr>
            <w:tcW w:w="996" w:type="dxa"/>
            <w:tcBorders>
              <w:top w:val="nil"/>
              <w:left w:val="nil"/>
              <w:bottom w:val="nil"/>
              <w:right w:val="nil"/>
            </w:tcBorders>
            <w:shd w:val="clear" w:color="auto" w:fill="auto"/>
            <w:noWrap/>
            <w:vAlign w:val="bottom"/>
            <w:hideMark/>
          </w:tcPr>
          <w:p w14:paraId="296126D3" w14:textId="77777777" w:rsidR="002D415B" w:rsidRPr="00696032" w:rsidRDefault="002D415B" w:rsidP="005E1EC5">
            <w:pPr>
              <w:jc w:val="center"/>
              <w:rPr>
                <w:strike/>
                <w:color w:val="000000"/>
              </w:rPr>
            </w:pPr>
            <w:r w:rsidRPr="00696032">
              <w:rPr>
                <w:color w:val="000000"/>
              </w:rPr>
              <w:t>52.18</w:t>
            </w:r>
          </w:p>
        </w:tc>
        <w:tc>
          <w:tcPr>
            <w:tcW w:w="1132" w:type="dxa"/>
            <w:tcBorders>
              <w:top w:val="nil"/>
              <w:left w:val="nil"/>
              <w:bottom w:val="nil"/>
              <w:right w:val="nil"/>
            </w:tcBorders>
            <w:shd w:val="clear" w:color="auto" w:fill="auto"/>
            <w:noWrap/>
            <w:vAlign w:val="bottom"/>
            <w:hideMark/>
          </w:tcPr>
          <w:p w14:paraId="0F1B29CC" w14:textId="77777777" w:rsidR="002D415B" w:rsidRPr="00696032" w:rsidRDefault="002D415B" w:rsidP="005E1EC5">
            <w:pPr>
              <w:jc w:val="center"/>
              <w:rPr>
                <w:strike/>
                <w:color w:val="000000"/>
              </w:rPr>
            </w:pPr>
            <w:r w:rsidRPr="00696032">
              <w:rPr>
                <w:color w:val="000000"/>
              </w:rPr>
              <w:t>&lt;0.0001*</w:t>
            </w:r>
          </w:p>
        </w:tc>
      </w:tr>
      <w:tr w:rsidR="002D415B" w:rsidRPr="00D07DC0" w14:paraId="55A0C3C9" w14:textId="77777777" w:rsidTr="005E1EC5">
        <w:trPr>
          <w:trHeight w:val="320"/>
        </w:trPr>
        <w:tc>
          <w:tcPr>
            <w:tcW w:w="2700" w:type="dxa"/>
            <w:tcBorders>
              <w:top w:val="nil"/>
              <w:left w:val="nil"/>
              <w:bottom w:val="nil"/>
              <w:right w:val="nil"/>
            </w:tcBorders>
            <w:shd w:val="clear" w:color="auto" w:fill="auto"/>
            <w:noWrap/>
            <w:vAlign w:val="bottom"/>
            <w:hideMark/>
          </w:tcPr>
          <w:p w14:paraId="67F37FAD" w14:textId="77777777" w:rsidR="002D415B" w:rsidRPr="00D07DC0" w:rsidRDefault="002D415B" w:rsidP="005E1EC5">
            <w:pPr>
              <w:jc w:val="right"/>
              <w:rPr>
                <w:b/>
                <w:bCs/>
                <w:color w:val="000000"/>
              </w:rPr>
            </w:pPr>
            <w:r w:rsidRPr="00D07DC0">
              <w:rPr>
                <w:b/>
                <w:bCs/>
                <w:color w:val="000000"/>
              </w:rPr>
              <w:t>Manure*Tillage</w:t>
            </w:r>
          </w:p>
        </w:tc>
        <w:tc>
          <w:tcPr>
            <w:tcW w:w="996" w:type="dxa"/>
            <w:tcBorders>
              <w:top w:val="nil"/>
              <w:left w:val="nil"/>
              <w:bottom w:val="nil"/>
              <w:right w:val="nil"/>
            </w:tcBorders>
            <w:shd w:val="clear" w:color="auto" w:fill="auto"/>
            <w:noWrap/>
            <w:vAlign w:val="bottom"/>
            <w:hideMark/>
          </w:tcPr>
          <w:p w14:paraId="03760E68" w14:textId="77777777" w:rsidR="002D415B" w:rsidRPr="00FB418A" w:rsidRDefault="002D415B" w:rsidP="005E1EC5">
            <w:pPr>
              <w:jc w:val="center"/>
              <w:rPr>
                <w:color w:val="000000"/>
              </w:rPr>
            </w:pPr>
            <w:r w:rsidRPr="00FB418A">
              <w:rPr>
                <w:color w:val="000000"/>
              </w:rPr>
              <w:t>0.01</w:t>
            </w:r>
          </w:p>
        </w:tc>
        <w:tc>
          <w:tcPr>
            <w:tcW w:w="996" w:type="dxa"/>
            <w:tcBorders>
              <w:top w:val="nil"/>
              <w:left w:val="nil"/>
              <w:bottom w:val="nil"/>
              <w:right w:val="single" w:sz="4" w:space="0" w:color="auto"/>
            </w:tcBorders>
            <w:shd w:val="clear" w:color="auto" w:fill="auto"/>
            <w:noWrap/>
            <w:vAlign w:val="bottom"/>
            <w:hideMark/>
          </w:tcPr>
          <w:p w14:paraId="6313573D" w14:textId="77777777" w:rsidR="002D415B" w:rsidRPr="00FB418A" w:rsidRDefault="002D415B" w:rsidP="005E1EC5">
            <w:pPr>
              <w:jc w:val="center"/>
              <w:rPr>
                <w:color w:val="000000"/>
              </w:rPr>
            </w:pPr>
            <w:r w:rsidRPr="00FB418A">
              <w:rPr>
                <w:color w:val="000000"/>
              </w:rPr>
              <w:t>0.91</w:t>
            </w:r>
          </w:p>
        </w:tc>
        <w:tc>
          <w:tcPr>
            <w:tcW w:w="1116" w:type="dxa"/>
            <w:tcBorders>
              <w:top w:val="nil"/>
              <w:left w:val="nil"/>
              <w:bottom w:val="nil"/>
              <w:right w:val="nil"/>
            </w:tcBorders>
            <w:shd w:val="clear" w:color="auto" w:fill="auto"/>
            <w:noWrap/>
            <w:vAlign w:val="bottom"/>
            <w:hideMark/>
          </w:tcPr>
          <w:p w14:paraId="7806A67C" w14:textId="77777777" w:rsidR="002D415B" w:rsidRPr="00FB418A" w:rsidRDefault="002D415B" w:rsidP="005E1EC5">
            <w:pPr>
              <w:jc w:val="center"/>
              <w:rPr>
                <w:color w:val="000000"/>
              </w:rPr>
            </w:pPr>
            <w:r w:rsidRPr="00FB418A">
              <w:rPr>
                <w:color w:val="000000"/>
              </w:rPr>
              <w:t>0.66</w:t>
            </w:r>
          </w:p>
        </w:tc>
        <w:tc>
          <w:tcPr>
            <w:tcW w:w="1132" w:type="dxa"/>
            <w:tcBorders>
              <w:top w:val="nil"/>
              <w:left w:val="nil"/>
              <w:bottom w:val="nil"/>
              <w:right w:val="single" w:sz="24" w:space="0" w:color="auto"/>
            </w:tcBorders>
            <w:shd w:val="clear" w:color="auto" w:fill="auto"/>
            <w:noWrap/>
            <w:vAlign w:val="bottom"/>
            <w:hideMark/>
          </w:tcPr>
          <w:p w14:paraId="322DCF65" w14:textId="77777777" w:rsidR="002D415B" w:rsidRPr="00FB418A" w:rsidRDefault="002D415B" w:rsidP="005E1EC5">
            <w:pPr>
              <w:jc w:val="center"/>
              <w:rPr>
                <w:color w:val="000000"/>
              </w:rPr>
            </w:pPr>
            <w:r w:rsidRPr="00FB418A">
              <w:rPr>
                <w:color w:val="000000"/>
              </w:rPr>
              <w:t>0.44</w:t>
            </w:r>
          </w:p>
        </w:tc>
        <w:tc>
          <w:tcPr>
            <w:tcW w:w="980" w:type="dxa"/>
            <w:tcBorders>
              <w:top w:val="nil"/>
              <w:left w:val="single" w:sz="24" w:space="0" w:color="auto"/>
              <w:bottom w:val="nil"/>
              <w:right w:val="nil"/>
            </w:tcBorders>
            <w:shd w:val="clear" w:color="auto" w:fill="auto"/>
            <w:noWrap/>
            <w:vAlign w:val="bottom"/>
            <w:hideMark/>
          </w:tcPr>
          <w:p w14:paraId="227A2258" w14:textId="77777777" w:rsidR="002D415B" w:rsidRPr="00FB418A" w:rsidRDefault="002D415B" w:rsidP="005E1EC5">
            <w:pPr>
              <w:jc w:val="center"/>
              <w:rPr>
                <w:color w:val="000000"/>
              </w:rPr>
            </w:pPr>
            <w:r w:rsidRPr="00FB418A">
              <w:rPr>
                <w:color w:val="000000"/>
              </w:rPr>
              <w:t>0.07</w:t>
            </w:r>
          </w:p>
        </w:tc>
        <w:tc>
          <w:tcPr>
            <w:tcW w:w="996" w:type="dxa"/>
            <w:tcBorders>
              <w:top w:val="nil"/>
              <w:left w:val="nil"/>
              <w:bottom w:val="nil"/>
              <w:right w:val="single" w:sz="4" w:space="0" w:color="auto"/>
            </w:tcBorders>
            <w:shd w:val="clear" w:color="auto" w:fill="auto"/>
            <w:noWrap/>
            <w:vAlign w:val="bottom"/>
            <w:hideMark/>
          </w:tcPr>
          <w:p w14:paraId="42845CD7" w14:textId="77777777" w:rsidR="002D415B" w:rsidRPr="00FB418A" w:rsidRDefault="002D415B" w:rsidP="005E1EC5">
            <w:pPr>
              <w:jc w:val="center"/>
              <w:rPr>
                <w:color w:val="000000"/>
              </w:rPr>
            </w:pPr>
            <w:r w:rsidRPr="00FB418A">
              <w:rPr>
                <w:color w:val="000000"/>
              </w:rPr>
              <w:t>0.80</w:t>
            </w:r>
          </w:p>
        </w:tc>
        <w:tc>
          <w:tcPr>
            <w:tcW w:w="996" w:type="dxa"/>
            <w:tcBorders>
              <w:top w:val="nil"/>
              <w:left w:val="nil"/>
              <w:bottom w:val="nil"/>
              <w:right w:val="nil"/>
            </w:tcBorders>
            <w:shd w:val="clear" w:color="auto" w:fill="auto"/>
            <w:noWrap/>
            <w:vAlign w:val="bottom"/>
            <w:hideMark/>
          </w:tcPr>
          <w:p w14:paraId="6AEA79E5" w14:textId="77777777" w:rsidR="002D415B" w:rsidRPr="00696032" w:rsidRDefault="002D415B" w:rsidP="005E1EC5">
            <w:pPr>
              <w:jc w:val="center"/>
              <w:rPr>
                <w:strike/>
                <w:color w:val="000000"/>
              </w:rPr>
            </w:pPr>
            <w:r w:rsidRPr="00696032">
              <w:rPr>
                <w:color w:val="000000"/>
              </w:rPr>
              <w:t>0.27</w:t>
            </w:r>
          </w:p>
        </w:tc>
        <w:tc>
          <w:tcPr>
            <w:tcW w:w="1132" w:type="dxa"/>
            <w:tcBorders>
              <w:top w:val="nil"/>
              <w:left w:val="nil"/>
              <w:bottom w:val="nil"/>
              <w:right w:val="nil"/>
            </w:tcBorders>
            <w:shd w:val="clear" w:color="auto" w:fill="auto"/>
            <w:noWrap/>
            <w:vAlign w:val="bottom"/>
            <w:hideMark/>
          </w:tcPr>
          <w:p w14:paraId="40534592" w14:textId="77777777" w:rsidR="002D415B" w:rsidRPr="00696032" w:rsidRDefault="002D415B" w:rsidP="005E1EC5">
            <w:pPr>
              <w:jc w:val="center"/>
              <w:rPr>
                <w:strike/>
                <w:color w:val="000000"/>
              </w:rPr>
            </w:pPr>
            <w:r w:rsidRPr="00696032">
              <w:rPr>
                <w:color w:val="000000"/>
              </w:rPr>
              <w:t>0.62</w:t>
            </w:r>
          </w:p>
        </w:tc>
      </w:tr>
      <w:tr w:rsidR="002D415B" w:rsidRPr="00D07DC0" w14:paraId="61DA72FA" w14:textId="77777777" w:rsidTr="005E1EC5">
        <w:trPr>
          <w:trHeight w:val="320"/>
        </w:trPr>
        <w:tc>
          <w:tcPr>
            <w:tcW w:w="2700" w:type="dxa"/>
            <w:tcBorders>
              <w:top w:val="nil"/>
              <w:left w:val="nil"/>
              <w:bottom w:val="nil"/>
              <w:right w:val="nil"/>
            </w:tcBorders>
            <w:shd w:val="clear" w:color="auto" w:fill="auto"/>
            <w:noWrap/>
            <w:vAlign w:val="bottom"/>
            <w:hideMark/>
          </w:tcPr>
          <w:p w14:paraId="1383D661" w14:textId="77777777" w:rsidR="002D415B" w:rsidRPr="00D07DC0" w:rsidRDefault="002D415B" w:rsidP="005E1EC5">
            <w:pPr>
              <w:jc w:val="right"/>
              <w:rPr>
                <w:b/>
                <w:bCs/>
                <w:color w:val="000000"/>
              </w:rPr>
            </w:pPr>
            <w:r w:rsidRPr="00D07DC0">
              <w:rPr>
                <w:b/>
                <w:bCs/>
                <w:color w:val="000000"/>
              </w:rPr>
              <w:t>Manure*Year</w:t>
            </w:r>
          </w:p>
        </w:tc>
        <w:tc>
          <w:tcPr>
            <w:tcW w:w="996" w:type="dxa"/>
            <w:tcBorders>
              <w:top w:val="nil"/>
              <w:left w:val="nil"/>
              <w:bottom w:val="nil"/>
              <w:right w:val="nil"/>
            </w:tcBorders>
            <w:shd w:val="clear" w:color="auto" w:fill="auto"/>
            <w:noWrap/>
            <w:vAlign w:val="bottom"/>
            <w:hideMark/>
          </w:tcPr>
          <w:p w14:paraId="43C41158" w14:textId="77777777" w:rsidR="002D415B" w:rsidRPr="00FB418A" w:rsidRDefault="002D415B" w:rsidP="005E1EC5">
            <w:pPr>
              <w:jc w:val="center"/>
              <w:rPr>
                <w:color w:val="000000"/>
              </w:rPr>
            </w:pPr>
            <w:r w:rsidRPr="00FB418A">
              <w:rPr>
                <w:color w:val="000000"/>
              </w:rPr>
              <w:t>1.35</w:t>
            </w:r>
          </w:p>
        </w:tc>
        <w:tc>
          <w:tcPr>
            <w:tcW w:w="996" w:type="dxa"/>
            <w:tcBorders>
              <w:top w:val="nil"/>
              <w:left w:val="nil"/>
              <w:bottom w:val="nil"/>
              <w:right w:val="single" w:sz="4" w:space="0" w:color="auto"/>
            </w:tcBorders>
            <w:shd w:val="clear" w:color="auto" w:fill="auto"/>
            <w:noWrap/>
            <w:vAlign w:val="bottom"/>
            <w:hideMark/>
          </w:tcPr>
          <w:p w14:paraId="53DA2918" w14:textId="77777777" w:rsidR="002D415B" w:rsidRPr="00FB418A" w:rsidRDefault="002D415B" w:rsidP="005E1EC5">
            <w:pPr>
              <w:jc w:val="center"/>
              <w:rPr>
                <w:color w:val="000000"/>
              </w:rPr>
            </w:pPr>
            <w:r w:rsidRPr="00FB418A">
              <w:rPr>
                <w:color w:val="000000"/>
              </w:rPr>
              <w:t>0.29</w:t>
            </w:r>
          </w:p>
        </w:tc>
        <w:tc>
          <w:tcPr>
            <w:tcW w:w="1116" w:type="dxa"/>
            <w:tcBorders>
              <w:top w:val="nil"/>
              <w:left w:val="nil"/>
              <w:bottom w:val="nil"/>
              <w:right w:val="nil"/>
            </w:tcBorders>
            <w:shd w:val="clear" w:color="auto" w:fill="auto"/>
            <w:noWrap/>
            <w:vAlign w:val="bottom"/>
            <w:hideMark/>
          </w:tcPr>
          <w:p w14:paraId="73676C89" w14:textId="77777777" w:rsidR="002D415B" w:rsidRPr="00FB418A" w:rsidRDefault="002D415B" w:rsidP="005E1EC5">
            <w:pPr>
              <w:jc w:val="center"/>
              <w:rPr>
                <w:color w:val="000000"/>
              </w:rPr>
            </w:pPr>
            <w:r w:rsidRPr="00FB418A">
              <w:rPr>
                <w:color w:val="000000"/>
              </w:rPr>
              <w:t>1.44</w:t>
            </w:r>
          </w:p>
        </w:tc>
        <w:tc>
          <w:tcPr>
            <w:tcW w:w="1132" w:type="dxa"/>
            <w:tcBorders>
              <w:top w:val="nil"/>
              <w:left w:val="nil"/>
              <w:bottom w:val="nil"/>
              <w:right w:val="single" w:sz="24" w:space="0" w:color="auto"/>
            </w:tcBorders>
            <w:shd w:val="clear" w:color="auto" w:fill="auto"/>
            <w:noWrap/>
            <w:vAlign w:val="bottom"/>
            <w:hideMark/>
          </w:tcPr>
          <w:p w14:paraId="61BBB668" w14:textId="77777777" w:rsidR="002D415B" w:rsidRPr="00FB418A" w:rsidRDefault="002D415B" w:rsidP="005E1EC5">
            <w:pPr>
              <w:jc w:val="center"/>
              <w:rPr>
                <w:color w:val="000000"/>
              </w:rPr>
            </w:pPr>
            <w:r w:rsidRPr="00FB418A">
              <w:rPr>
                <w:color w:val="000000"/>
              </w:rPr>
              <w:t>0.25</w:t>
            </w:r>
          </w:p>
        </w:tc>
        <w:tc>
          <w:tcPr>
            <w:tcW w:w="980" w:type="dxa"/>
            <w:tcBorders>
              <w:top w:val="nil"/>
              <w:left w:val="single" w:sz="24" w:space="0" w:color="auto"/>
              <w:bottom w:val="nil"/>
              <w:right w:val="nil"/>
            </w:tcBorders>
            <w:shd w:val="clear" w:color="auto" w:fill="auto"/>
            <w:noWrap/>
            <w:vAlign w:val="bottom"/>
            <w:hideMark/>
          </w:tcPr>
          <w:p w14:paraId="7951B0AF" w14:textId="77777777" w:rsidR="002D415B" w:rsidRPr="00FB418A" w:rsidRDefault="002D415B" w:rsidP="005E1EC5">
            <w:pPr>
              <w:jc w:val="center"/>
              <w:rPr>
                <w:color w:val="000000"/>
              </w:rPr>
            </w:pPr>
            <w:r w:rsidRPr="00FB418A">
              <w:rPr>
                <w:color w:val="000000"/>
              </w:rPr>
              <w:t>0.34</w:t>
            </w:r>
          </w:p>
        </w:tc>
        <w:tc>
          <w:tcPr>
            <w:tcW w:w="996" w:type="dxa"/>
            <w:tcBorders>
              <w:top w:val="nil"/>
              <w:left w:val="nil"/>
              <w:bottom w:val="nil"/>
              <w:right w:val="single" w:sz="4" w:space="0" w:color="auto"/>
            </w:tcBorders>
            <w:shd w:val="clear" w:color="auto" w:fill="auto"/>
            <w:noWrap/>
            <w:vAlign w:val="bottom"/>
            <w:hideMark/>
          </w:tcPr>
          <w:p w14:paraId="4DF421E9" w14:textId="77777777" w:rsidR="002D415B" w:rsidRPr="00FB418A" w:rsidRDefault="002D415B" w:rsidP="005E1EC5">
            <w:pPr>
              <w:jc w:val="center"/>
              <w:rPr>
                <w:color w:val="000000"/>
              </w:rPr>
            </w:pPr>
            <w:r w:rsidRPr="00FB418A">
              <w:rPr>
                <w:color w:val="000000"/>
              </w:rPr>
              <w:t>0.72</w:t>
            </w:r>
          </w:p>
        </w:tc>
        <w:tc>
          <w:tcPr>
            <w:tcW w:w="996" w:type="dxa"/>
            <w:tcBorders>
              <w:top w:val="nil"/>
              <w:left w:val="nil"/>
              <w:bottom w:val="nil"/>
              <w:right w:val="nil"/>
            </w:tcBorders>
            <w:shd w:val="clear" w:color="auto" w:fill="auto"/>
            <w:noWrap/>
            <w:vAlign w:val="bottom"/>
            <w:hideMark/>
          </w:tcPr>
          <w:p w14:paraId="29C5B6B2" w14:textId="77777777" w:rsidR="002D415B" w:rsidRPr="00696032" w:rsidRDefault="002D415B" w:rsidP="005E1EC5">
            <w:pPr>
              <w:jc w:val="center"/>
              <w:rPr>
                <w:strike/>
                <w:color w:val="000000"/>
              </w:rPr>
            </w:pPr>
            <w:r w:rsidRPr="00696032">
              <w:rPr>
                <w:color w:val="000000"/>
              </w:rPr>
              <w:t>5.85</w:t>
            </w:r>
          </w:p>
        </w:tc>
        <w:tc>
          <w:tcPr>
            <w:tcW w:w="1132" w:type="dxa"/>
            <w:tcBorders>
              <w:top w:val="nil"/>
              <w:left w:val="nil"/>
              <w:bottom w:val="nil"/>
              <w:right w:val="nil"/>
            </w:tcBorders>
            <w:shd w:val="clear" w:color="auto" w:fill="auto"/>
            <w:noWrap/>
            <w:vAlign w:val="bottom"/>
            <w:hideMark/>
          </w:tcPr>
          <w:p w14:paraId="20FE9658" w14:textId="77777777" w:rsidR="002D415B" w:rsidRPr="00696032" w:rsidRDefault="002D415B" w:rsidP="005E1EC5">
            <w:pPr>
              <w:jc w:val="center"/>
              <w:rPr>
                <w:strike/>
                <w:color w:val="000000"/>
              </w:rPr>
            </w:pPr>
            <w:r w:rsidRPr="00696032">
              <w:rPr>
                <w:color w:val="000000"/>
              </w:rPr>
              <w:t>0.0287*</w:t>
            </w:r>
          </w:p>
        </w:tc>
      </w:tr>
      <w:tr w:rsidR="002D415B" w:rsidRPr="00D07DC0" w14:paraId="7853D407" w14:textId="77777777" w:rsidTr="005E1EC5">
        <w:trPr>
          <w:trHeight w:val="320"/>
        </w:trPr>
        <w:tc>
          <w:tcPr>
            <w:tcW w:w="2700" w:type="dxa"/>
            <w:tcBorders>
              <w:top w:val="nil"/>
              <w:left w:val="nil"/>
              <w:bottom w:val="nil"/>
              <w:right w:val="nil"/>
            </w:tcBorders>
            <w:shd w:val="clear" w:color="auto" w:fill="auto"/>
            <w:noWrap/>
            <w:vAlign w:val="bottom"/>
            <w:hideMark/>
          </w:tcPr>
          <w:p w14:paraId="1479C5D4" w14:textId="77777777" w:rsidR="002D415B" w:rsidRPr="00D07DC0" w:rsidRDefault="002D415B" w:rsidP="005E1EC5">
            <w:pPr>
              <w:jc w:val="right"/>
              <w:rPr>
                <w:b/>
                <w:bCs/>
                <w:color w:val="000000"/>
              </w:rPr>
            </w:pPr>
            <w:r w:rsidRPr="00D07DC0">
              <w:rPr>
                <w:b/>
                <w:bCs/>
                <w:color w:val="000000"/>
              </w:rPr>
              <w:t>Tillage*Year</w:t>
            </w:r>
          </w:p>
        </w:tc>
        <w:tc>
          <w:tcPr>
            <w:tcW w:w="996" w:type="dxa"/>
            <w:tcBorders>
              <w:top w:val="nil"/>
              <w:left w:val="nil"/>
              <w:bottom w:val="nil"/>
              <w:right w:val="nil"/>
            </w:tcBorders>
            <w:shd w:val="clear" w:color="auto" w:fill="auto"/>
            <w:noWrap/>
            <w:vAlign w:val="bottom"/>
            <w:hideMark/>
          </w:tcPr>
          <w:p w14:paraId="1EA703CD" w14:textId="77777777" w:rsidR="002D415B" w:rsidRPr="00FB418A" w:rsidRDefault="002D415B" w:rsidP="005E1EC5">
            <w:pPr>
              <w:jc w:val="center"/>
              <w:rPr>
                <w:color w:val="000000"/>
              </w:rPr>
            </w:pPr>
            <w:r w:rsidRPr="00FB418A">
              <w:rPr>
                <w:color w:val="000000"/>
              </w:rPr>
              <w:t>0.41</w:t>
            </w:r>
          </w:p>
        </w:tc>
        <w:tc>
          <w:tcPr>
            <w:tcW w:w="996" w:type="dxa"/>
            <w:tcBorders>
              <w:top w:val="nil"/>
              <w:left w:val="nil"/>
              <w:bottom w:val="nil"/>
              <w:right w:val="single" w:sz="4" w:space="0" w:color="auto"/>
            </w:tcBorders>
            <w:shd w:val="clear" w:color="auto" w:fill="auto"/>
            <w:noWrap/>
            <w:vAlign w:val="bottom"/>
            <w:hideMark/>
          </w:tcPr>
          <w:p w14:paraId="08498247" w14:textId="77777777" w:rsidR="002D415B" w:rsidRPr="00FB418A" w:rsidRDefault="002D415B" w:rsidP="005E1EC5">
            <w:pPr>
              <w:jc w:val="center"/>
              <w:rPr>
                <w:color w:val="000000"/>
              </w:rPr>
            </w:pPr>
            <w:r w:rsidRPr="00FB418A">
              <w:rPr>
                <w:color w:val="000000"/>
              </w:rPr>
              <w:t>0.67</w:t>
            </w:r>
          </w:p>
        </w:tc>
        <w:tc>
          <w:tcPr>
            <w:tcW w:w="1116" w:type="dxa"/>
            <w:tcBorders>
              <w:top w:val="nil"/>
              <w:left w:val="nil"/>
              <w:bottom w:val="nil"/>
              <w:right w:val="nil"/>
            </w:tcBorders>
            <w:shd w:val="clear" w:color="auto" w:fill="auto"/>
            <w:noWrap/>
            <w:vAlign w:val="bottom"/>
            <w:hideMark/>
          </w:tcPr>
          <w:p w14:paraId="0717971E" w14:textId="77777777" w:rsidR="002D415B" w:rsidRPr="00FB418A" w:rsidRDefault="002D415B" w:rsidP="005E1EC5">
            <w:pPr>
              <w:jc w:val="center"/>
              <w:rPr>
                <w:color w:val="000000"/>
              </w:rPr>
            </w:pPr>
            <w:r w:rsidRPr="00FB418A">
              <w:rPr>
                <w:color w:val="000000"/>
              </w:rPr>
              <w:t>0.74</w:t>
            </w:r>
          </w:p>
        </w:tc>
        <w:tc>
          <w:tcPr>
            <w:tcW w:w="1132" w:type="dxa"/>
            <w:tcBorders>
              <w:top w:val="nil"/>
              <w:left w:val="nil"/>
              <w:bottom w:val="nil"/>
              <w:right w:val="single" w:sz="24" w:space="0" w:color="auto"/>
            </w:tcBorders>
            <w:shd w:val="clear" w:color="auto" w:fill="auto"/>
            <w:noWrap/>
            <w:vAlign w:val="bottom"/>
            <w:hideMark/>
          </w:tcPr>
          <w:p w14:paraId="2F0D0BA7" w14:textId="77777777" w:rsidR="002D415B" w:rsidRPr="00FB418A" w:rsidRDefault="002D415B" w:rsidP="005E1EC5">
            <w:pPr>
              <w:jc w:val="center"/>
              <w:rPr>
                <w:color w:val="000000"/>
              </w:rPr>
            </w:pPr>
            <w:r w:rsidRPr="00FB418A">
              <w:rPr>
                <w:color w:val="000000"/>
              </w:rPr>
              <w:t>0.40</w:t>
            </w:r>
          </w:p>
        </w:tc>
        <w:tc>
          <w:tcPr>
            <w:tcW w:w="980" w:type="dxa"/>
            <w:tcBorders>
              <w:top w:val="nil"/>
              <w:left w:val="single" w:sz="24" w:space="0" w:color="auto"/>
              <w:bottom w:val="nil"/>
              <w:right w:val="nil"/>
            </w:tcBorders>
            <w:shd w:val="clear" w:color="auto" w:fill="auto"/>
            <w:noWrap/>
            <w:vAlign w:val="bottom"/>
            <w:hideMark/>
          </w:tcPr>
          <w:p w14:paraId="2284D086" w14:textId="77777777" w:rsidR="002D415B" w:rsidRPr="00FB418A" w:rsidRDefault="002D415B" w:rsidP="005E1EC5">
            <w:pPr>
              <w:jc w:val="center"/>
              <w:rPr>
                <w:color w:val="000000"/>
              </w:rPr>
            </w:pPr>
            <w:r w:rsidRPr="00FB418A">
              <w:rPr>
                <w:color w:val="000000"/>
              </w:rPr>
              <w:t>2.44</w:t>
            </w:r>
          </w:p>
        </w:tc>
        <w:tc>
          <w:tcPr>
            <w:tcW w:w="996" w:type="dxa"/>
            <w:tcBorders>
              <w:top w:val="nil"/>
              <w:left w:val="nil"/>
              <w:bottom w:val="nil"/>
              <w:right w:val="single" w:sz="4" w:space="0" w:color="auto"/>
            </w:tcBorders>
            <w:shd w:val="clear" w:color="auto" w:fill="auto"/>
            <w:noWrap/>
            <w:vAlign w:val="bottom"/>
            <w:hideMark/>
          </w:tcPr>
          <w:p w14:paraId="5C4069C3" w14:textId="77777777" w:rsidR="002D415B" w:rsidRPr="00FB418A" w:rsidRDefault="002D415B" w:rsidP="005E1EC5">
            <w:pPr>
              <w:jc w:val="center"/>
              <w:rPr>
                <w:color w:val="000000"/>
              </w:rPr>
            </w:pPr>
            <w:r w:rsidRPr="00FB418A">
              <w:rPr>
                <w:color w:val="000000"/>
              </w:rPr>
              <w:t>0.12</w:t>
            </w:r>
          </w:p>
        </w:tc>
        <w:tc>
          <w:tcPr>
            <w:tcW w:w="996" w:type="dxa"/>
            <w:tcBorders>
              <w:top w:val="nil"/>
              <w:left w:val="nil"/>
              <w:bottom w:val="nil"/>
              <w:right w:val="nil"/>
            </w:tcBorders>
            <w:shd w:val="clear" w:color="auto" w:fill="auto"/>
            <w:noWrap/>
            <w:vAlign w:val="bottom"/>
            <w:hideMark/>
          </w:tcPr>
          <w:p w14:paraId="2E2649D0" w14:textId="77777777" w:rsidR="002D415B" w:rsidRPr="00696032" w:rsidRDefault="002D415B" w:rsidP="005E1EC5">
            <w:pPr>
              <w:jc w:val="center"/>
              <w:rPr>
                <w:strike/>
                <w:color w:val="000000"/>
              </w:rPr>
            </w:pPr>
            <w:r w:rsidRPr="00696032">
              <w:rPr>
                <w:color w:val="000000"/>
              </w:rPr>
              <w:t>8.89</w:t>
            </w:r>
          </w:p>
        </w:tc>
        <w:tc>
          <w:tcPr>
            <w:tcW w:w="1132" w:type="dxa"/>
            <w:tcBorders>
              <w:top w:val="nil"/>
              <w:left w:val="nil"/>
              <w:bottom w:val="nil"/>
              <w:right w:val="nil"/>
            </w:tcBorders>
            <w:shd w:val="clear" w:color="auto" w:fill="auto"/>
            <w:noWrap/>
            <w:vAlign w:val="bottom"/>
            <w:hideMark/>
          </w:tcPr>
          <w:p w14:paraId="0DEA8097" w14:textId="77777777" w:rsidR="002D415B" w:rsidRPr="00696032" w:rsidRDefault="002D415B" w:rsidP="005E1EC5">
            <w:pPr>
              <w:jc w:val="center"/>
              <w:rPr>
                <w:strike/>
                <w:color w:val="000000"/>
              </w:rPr>
            </w:pPr>
            <w:r w:rsidRPr="00696032">
              <w:rPr>
                <w:color w:val="000000"/>
              </w:rPr>
              <w:t>0.0093*</w:t>
            </w:r>
          </w:p>
        </w:tc>
      </w:tr>
      <w:tr w:rsidR="002D415B" w:rsidRPr="00D07DC0" w14:paraId="32F67846" w14:textId="77777777" w:rsidTr="005E1EC5">
        <w:trPr>
          <w:trHeight w:val="320"/>
        </w:trPr>
        <w:tc>
          <w:tcPr>
            <w:tcW w:w="2700" w:type="dxa"/>
            <w:tcBorders>
              <w:top w:val="nil"/>
              <w:left w:val="nil"/>
              <w:bottom w:val="nil"/>
              <w:right w:val="nil"/>
            </w:tcBorders>
            <w:shd w:val="clear" w:color="auto" w:fill="auto"/>
            <w:noWrap/>
            <w:vAlign w:val="bottom"/>
            <w:hideMark/>
          </w:tcPr>
          <w:p w14:paraId="42FA1311" w14:textId="77777777" w:rsidR="002D415B" w:rsidRPr="00D07DC0" w:rsidRDefault="002D415B" w:rsidP="005E1EC5">
            <w:pPr>
              <w:jc w:val="right"/>
              <w:rPr>
                <w:b/>
                <w:bCs/>
                <w:color w:val="000000"/>
              </w:rPr>
            </w:pPr>
            <w:r w:rsidRPr="00D07DC0">
              <w:rPr>
                <w:b/>
                <w:bCs/>
                <w:color w:val="000000"/>
              </w:rPr>
              <w:t>Manure*Tillage*Year</w:t>
            </w:r>
          </w:p>
        </w:tc>
        <w:tc>
          <w:tcPr>
            <w:tcW w:w="996" w:type="dxa"/>
            <w:tcBorders>
              <w:top w:val="nil"/>
              <w:left w:val="nil"/>
              <w:bottom w:val="nil"/>
              <w:right w:val="nil"/>
            </w:tcBorders>
            <w:shd w:val="clear" w:color="auto" w:fill="auto"/>
            <w:noWrap/>
            <w:vAlign w:val="bottom"/>
            <w:hideMark/>
          </w:tcPr>
          <w:p w14:paraId="0EBA5D34" w14:textId="77777777" w:rsidR="002D415B" w:rsidRPr="00FB418A" w:rsidRDefault="002D415B" w:rsidP="005E1EC5">
            <w:pPr>
              <w:jc w:val="center"/>
              <w:rPr>
                <w:color w:val="000000"/>
              </w:rPr>
            </w:pPr>
            <w:r w:rsidRPr="00FB418A">
              <w:rPr>
                <w:color w:val="000000"/>
              </w:rPr>
              <w:t>1.11</w:t>
            </w:r>
          </w:p>
        </w:tc>
        <w:tc>
          <w:tcPr>
            <w:tcW w:w="996" w:type="dxa"/>
            <w:tcBorders>
              <w:top w:val="nil"/>
              <w:left w:val="nil"/>
              <w:bottom w:val="nil"/>
              <w:right w:val="single" w:sz="4" w:space="0" w:color="auto"/>
            </w:tcBorders>
            <w:shd w:val="clear" w:color="auto" w:fill="auto"/>
            <w:noWrap/>
            <w:vAlign w:val="bottom"/>
            <w:hideMark/>
          </w:tcPr>
          <w:p w14:paraId="1E964831" w14:textId="77777777" w:rsidR="002D415B" w:rsidRPr="00FB418A" w:rsidRDefault="002D415B" w:rsidP="005E1EC5">
            <w:pPr>
              <w:jc w:val="center"/>
              <w:rPr>
                <w:color w:val="000000"/>
              </w:rPr>
            </w:pPr>
            <w:r w:rsidRPr="00FB418A">
              <w:rPr>
                <w:color w:val="000000"/>
              </w:rPr>
              <w:t>0.35</w:t>
            </w:r>
          </w:p>
        </w:tc>
        <w:tc>
          <w:tcPr>
            <w:tcW w:w="1116" w:type="dxa"/>
            <w:tcBorders>
              <w:top w:val="nil"/>
              <w:left w:val="nil"/>
              <w:bottom w:val="nil"/>
              <w:right w:val="nil"/>
            </w:tcBorders>
            <w:shd w:val="clear" w:color="auto" w:fill="auto"/>
            <w:noWrap/>
            <w:vAlign w:val="bottom"/>
            <w:hideMark/>
          </w:tcPr>
          <w:p w14:paraId="065C5167" w14:textId="77777777" w:rsidR="002D415B" w:rsidRPr="00FB418A" w:rsidRDefault="002D415B" w:rsidP="005E1EC5">
            <w:pPr>
              <w:jc w:val="center"/>
              <w:rPr>
                <w:color w:val="000000"/>
              </w:rPr>
            </w:pPr>
            <w:r w:rsidRPr="00FB418A">
              <w:rPr>
                <w:color w:val="000000"/>
              </w:rPr>
              <w:t>1.07</w:t>
            </w:r>
          </w:p>
        </w:tc>
        <w:tc>
          <w:tcPr>
            <w:tcW w:w="1132" w:type="dxa"/>
            <w:tcBorders>
              <w:top w:val="nil"/>
              <w:left w:val="nil"/>
              <w:bottom w:val="nil"/>
              <w:right w:val="single" w:sz="24" w:space="0" w:color="auto"/>
            </w:tcBorders>
            <w:shd w:val="clear" w:color="auto" w:fill="auto"/>
            <w:noWrap/>
            <w:vAlign w:val="bottom"/>
            <w:hideMark/>
          </w:tcPr>
          <w:p w14:paraId="1EAB887A" w14:textId="77777777" w:rsidR="002D415B" w:rsidRPr="00FB418A" w:rsidRDefault="002D415B" w:rsidP="005E1EC5">
            <w:pPr>
              <w:jc w:val="center"/>
              <w:rPr>
                <w:color w:val="000000"/>
              </w:rPr>
            </w:pPr>
            <w:r w:rsidRPr="00FB418A">
              <w:rPr>
                <w:color w:val="000000"/>
              </w:rPr>
              <w:t>0.32</w:t>
            </w:r>
          </w:p>
        </w:tc>
        <w:tc>
          <w:tcPr>
            <w:tcW w:w="980" w:type="dxa"/>
            <w:tcBorders>
              <w:top w:val="nil"/>
              <w:left w:val="single" w:sz="24" w:space="0" w:color="auto"/>
              <w:bottom w:val="nil"/>
              <w:right w:val="nil"/>
            </w:tcBorders>
            <w:shd w:val="clear" w:color="auto" w:fill="auto"/>
            <w:noWrap/>
            <w:vAlign w:val="bottom"/>
            <w:hideMark/>
          </w:tcPr>
          <w:p w14:paraId="359F82AB" w14:textId="77777777" w:rsidR="002D415B" w:rsidRPr="00FB418A" w:rsidRDefault="002D415B" w:rsidP="005E1EC5">
            <w:pPr>
              <w:jc w:val="center"/>
              <w:rPr>
                <w:color w:val="000000"/>
              </w:rPr>
            </w:pPr>
            <w:r w:rsidRPr="00FB418A">
              <w:rPr>
                <w:color w:val="000000"/>
              </w:rPr>
              <w:t>0.78</w:t>
            </w:r>
          </w:p>
        </w:tc>
        <w:tc>
          <w:tcPr>
            <w:tcW w:w="996" w:type="dxa"/>
            <w:tcBorders>
              <w:top w:val="nil"/>
              <w:left w:val="nil"/>
              <w:bottom w:val="nil"/>
              <w:right w:val="single" w:sz="4" w:space="0" w:color="auto"/>
            </w:tcBorders>
            <w:shd w:val="clear" w:color="auto" w:fill="auto"/>
            <w:noWrap/>
            <w:vAlign w:val="bottom"/>
            <w:hideMark/>
          </w:tcPr>
          <w:p w14:paraId="4364A580" w14:textId="77777777" w:rsidR="002D415B" w:rsidRPr="00FB418A" w:rsidRDefault="002D415B" w:rsidP="005E1EC5">
            <w:pPr>
              <w:jc w:val="center"/>
              <w:rPr>
                <w:color w:val="000000"/>
              </w:rPr>
            </w:pPr>
            <w:r w:rsidRPr="00FB418A">
              <w:rPr>
                <w:color w:val="000000"/>
              </w:rPr>
              <w:t>0.48</w:t>
            </w:r>
          </w:p>
        </w:tc>
        <w:tc>
          <w:tcPr>
            <w:tcW w:w="996" w:type="dxa"/>
            <w:tcBorders>
              <w:top w:val="nil"/>
              <w:left w:val="nil"/>
              <w:bottom w:val="nil"/>
              <w:right w:val="nil"/>
            </w:tcBorders>
            <w:shd w:val="clear" w:color="auto" w:fill="auto"/>
            <w:noWrap/>
            <w:vAlign w:val="bottom"/>
            <w:hideMark/>
          </w:tcPr>
          <w:p w14:paraId="072DEF01" w14:textId="77777777" w:rsidR="002D415B" w:rsidRPr="00696032" w:rsidRDefault="002D415B" w:rsidP="005E1EC5">
            <w:pPr>
              <w:jc w:val="center"/>
              <w:rPr>
                <w:strike/>
                <w:color w:val="000000"/>
              </w:rPr>
            </w:pPr>
            <w:r w:rsidRPr="00696032">
              <w:rPr>
                <w:color w:val="000000"/>
              </w:rPr>
              <w:t>0.06</w:t>
            </w:r>
          </w:p>
        </w:tc>
        <w:tc>
          <w:tcPr>
            <w:tcW w:w="1132" w:type="dxa"/>
            <w:tcBorders>
              <w:top w:val="nil"/>
              <w:left w:val="nil"/>
              <w:bottom w:val="nil"/>
              <w:right w:val="nil"/>
            </w:tcBorders>
            <w:shd w:val="clear" w:color="auto" w:fill="auto"/>
            <w:noWrap/>
            <w:vAlign w:val="bottom"/>
            <w:hideMark/>
          </w:tcPr>
          <w:p w14:paraId="0836A221" w14:textId="77777777" w:rsidR="002D415B" w:rsidRPr="00696032" w:rsidRDefault="002D415B" w:rsidP="005E1EC5">
            <w:pPr>
              <w:jc w:val="center"/>
              <w:rPr>
                <w:strike/>
                <w:color w:val="000000"/>
              </w:rPr>
            </w:pPr>
            <w:r w:rsidRPr="00696032">
              <w:rPr>
                <w:color w:val="000000"/>
              </w:rPr>
              <w:t>0.81</w:t>
            </w:r>
          </w:p>
        </w:tc>
      </w:tr>
      <w:tr w:rsidR="002D415B" w:rsidRPr="00D07DC0" w14:paraId="4B22270E" w14:textId="77777777" w:rsidTr="005E1EC5">
        <w:trPr>
          <w:trHeight w:val="320"/>
        </w:trPr>
        <w:tc>
          <w:tcPr>
            <w:tcW w:w="2700" w:type="dxa"/>
            <w:tcBorders>
              <w:top w:val="nil"/>
              <w:left w:val="nil"/>
              <w:bottom w:val="nil"/>
              <w:right w:val="nil"/>
            </w:tcBorders>
            <w:shd w:val="clear" w:color="auto" w:fill="auto"/>
            <w:noWrap/>
            <w:vAlign w:val="bottom"/>
            <w:hideMark/>
          </w:tcPr>
          <w:p w14:paraId="3470D652" w14:textId="77777777" w:rsidR="002D415B" w:rsidRPr="00D07DC0" w:rsidRDefault="002D415B" w:rsidP="005E1EC5">
            <w:pPr>
              <w:jc w:val="right"/>
              <w:rPr>
                <w:b/>
                <w:bCs/>
                <w:color w:val="000000"/>
              </w:rPr>
            </w:pPr>
            <w:r w:rsidRPr="00D07DC0">
              <w:rPr>
                <w:b/>
                <w:bCs/>
                <w:color w:val="000000"/>
              </w:rPr>
              <w:t xml:space="preserve">Cumulative </w:t>
            </w:r>
            <w:r w:rsidRPr="00D07DC0">
              <w:rPr>
                <w:b/>
                <w:bCs/>
              </w:rPr>
              <w:t>CO</w:t>
            </w:r>
            <w:r w:rsidRPr="00D07DC0">
              <w:rPr>
                <w:b/>
                <w:bCs/>
                <w:vertAlign w:val="subscript"/>
              </w:rPr>
              <w:t>2</w:t>
            </w:r>
            <w:r w:rsidRPr="00D07DC0">
              <w:rPr>
                <w:b/>
                <w:bCs/>
              </w:rPr>
              <w:t xml:space="preserve"> </w:t>
            </w:r>
            <w:r w:rsidRPr="00D07DC0">
              <w:rPr>
                <w:b/>
                <w:bCs/>
                <w:color w:val="000000"/>
              </w:rPr>
              <w:t>flux</w:t>
            </w:r>
          </w:p>
        </w:tc>
        <w:tc>
          <w:tcPr>
            <w:tcW w:w="996" w:type="dxa"/>
            <w:tcBorders>
              <w:top w:val="nil"/>
              <w:left w:val="nil"/>
              <w:bottom w:val="nil"/>
              <w:right w:val="nil"/>
            </w:tcBorders>
            <w:shd w:val="clear" w:color="auto" w:fill="auto"/>
            <w:noWrap/>
            <w:vAlign w:val="bottom"/>
            <w:hideMark/>
          </w:tcPr>
          <w:p w14:paraId="67DAC6CD" w14:textId="77777777" w:rsidR="002D415B" w:rsidRPr="00FB418A" w:rsidRDefault="002D415B" w:rsidP="005E1EC5">
            <w:pPr>
              <w:jc w:val="center"/>
              <w:rPr>
                <w:color w:val="000000"/>
              </w:rPr>
            </w:pPr>
            <w:r w:rsidRPr="00FB418A">
              <w:rPr>
                <w:color w:val="000000"/>
              </w:rPr>
              <w:t>NA</w:t>
            </w:r>
          </w:p>
        </w:tc>
        <w:tc>
          <w:tcPr>
            <w:tcW w:w="996" w:type="dxa"/>
            <w:tcBorders>
              <w:top w:val="nil"/>
              <w:left w:val="nil"/>
              <w:bottom w:val="nil"/>
              <w:right w:val="single" w:sz="4" w:space="0" w:color="auto"/>
            </w:tcBorders>
            <w:shd w:val="clear" w:color="auto" w:fill="auto"/>
            <w:noWrap/>
            <w:vAlign w:val="bottom"/>
            <w:hideMark/>
          </w:tcPr>
          <w:p w14:paraId="4F099D75" w14:textId="77777777" w:rsidR="002D415B" w:rsidRPr="00FB418A" w:rsidRDefault="002D415B" w:rsidP="005E1EC5">
            <w:pPr>
              <w:jc w:val="center"/>
              <w:rPr>
                <w:color w:val="000000"/>
              </w:rPr>
            </w:pPr>
            <w:r w:rsidRPr="00FB418A">
              <w:rPr>
                <w:color w:val="000000"/>
              </w:rPr>
              <w:t>NA</w:t>
            </w:r>
          </w:p>
        </w:tc>
        <w:tc>
          <w:tcPr>
            <w:tcW w:w="1116" w:type="dxa"/>
            <w:tcBorders>
              <w:top w:val="nil"/>
              <w:left w:val="nil"/>
              <w:bottom w:val="nil"/>
              <w:right w:val="nil"/>
            </w:tcBorders>
            <w:shd w:val="clear" w:color="auto" w:fill="auto"/>
            <w:noWrap/>
            <w:vAlign w:val="bottom"/>
            <w:hideMark/>
          </w:tcPr>
          <w:p w14:paraId="3EEA7C6D" w14:textId="77777777" w:rsidR="002D415B" w:rsidRPr="00FB418A" w:rsidRDefault="002D415B" w:rsidP="005E1EC5">
            <w:pPr>
              <w:jc w:val="center"/>
              <w:rPr>
                <w:color w:val="000000"/>
              </w:rPr>
            </w:pPr>
            <w:r w:rsidRPr="00FB418A">
              <w:rPr>
                <w:color w:val="000000"/>
              </w:rPr>
              <w:t>11.96</w:t>
            </w:r>
          </w:p>
        </w:tc>
        <w:tc>
          <w:tcPr>
            <w:tcW w:w="1132" w:type="dxa"/>
            <w:tcBorders>
              <w:top w:val="nil"/>
              <w:left w:val="nil"/>
              <w:bottom w:val="nil"/>
              <w:right w:val="single" w:sz="24" w:space="0" w:color="auto"/>
            </w:tcBorders>
            <w:shd w:val="clear" w:color="auto" w:fill="auto"/>
            <w:noWrap/>
            <w:vAlign w:val="bottom"/>
            <w:hideMark/>
          </w:tcPr>
          <w:p w14:paraId="44B44328" w14:textId="77777777" w:rsidR="002D415B" w:rsidRPr="00FB418A" w:rsidRDefault="002D415B" w:rsidP="005E1EC5">
            <w:pPr>
              <w:jc w:val="center"/>
              <w:rPr>
                <w:color w:val="000000"/>
              </w:rPr>
            </w:pPr>
            <w:r w:rsidRPr="00FB418A">
              <w:rPr>
                <w:color w:val="000000"/>
              </w:rPr>
              <w:t>0.0038*</w:t>
            </w:r>
          </w:p>
        </w:tc>
        <w:tc>
          <w:tcPr>
            <w:tcW w:w="980" w:type="dxa"/>
            <w:tcBorders>
              <w:top w:val="nil"/>
              <w:left w:val="single" w:sz="24" w:space="0" w:color="auto"/>
              <w:bottom w:val="nil"/>
              <w:right w:val="nil"/>
            </w:tcBorders>
            <w:shd w:val="clear" w:color="auto" w:fill="auto"/>
            <w:noWrap/>
            <w:vAlign w:val="bottom"/>
            <w:hideMark/>
          </w:tcPr>
          <w:p w14:paraId="52811C0A" w14:textId="77777777" w:rsidR="002D415B" w:rsidRPr="00FB418A" w:rsidRDefault="002D415B" w:rsidP="005E1EC5">
            <w:pPr>
              <w:jc w:val="center"/>
              <w:rPr>
                <w:color w:val="000000"/>
              </w:rPr>
            </w:pPr>
            <w:r w:rsidRPr="00FB418A">
              <w:rPr>
                <w:color w:val="000000"/>
              </w:rPr>
              <w:t>NA</w:t>
            </w:r>
          </w:p>
        </w:tc>
        <w:tc>
          <w:tcPr>
            <w:tcW w:w="996" w:type="dxa"/>
            <w:tcBorders>
              <w:top w:val="nil"/>
              <w:left w:val="nil"/>
              <w:bottom w:val="nil"/>
              <w:right w:val="single" w:sz="4" w:space="0" w:color="auto"/>
            </w:tcBorders>
            <w:shd w:val="clear" w:color="auto" w:fill="auto"/>
            <w:noWrap/>
            <w:vAlign w:val="bottom"/>
            <w:hideMark/>
          </w:tcPr>
          <w:p w14:paraId="3E1D828D" w14:textId="77777777" w:rsidR="002D415B" w:rsidRPr="00FB418A" w:rsidRDefault="002D415B" w:rsidP="005E1EC5">
            <w:pPr>
              <w:jc w:val="center"/>
              <w:rPr>
                <w:color w:val="000000"/>
              </w:rPr>
            </w:pPr>
            <w:r w:rsidRPr="00FB418A">
              <w:rPr>
                <w:color w:val="000000"/>
              </w:rPr>
              <w:t>NA</w:t>
            </w:r>
          </w:p>
        </w:tc>
        <w:tc>
          <w:tcPr>
            <w:tcW w:w="996" w:type="dxa"/>
            <w:tcBorders>
              <w:top w:val="nil"/>
              <w:left w:val="nil"/>
              <w:bottom w:val="nil"/>
              <w:right w:val="nil"/>
            </w:tcBorders>
            <w:shd w:val="clear" w:color="auto" w:fill="auto"/>
            <w:noWrap/>
            <w:vAlign w:val="bottom"/>
            <w:hideMark/>
          </w:tcPr>
          <w:p w14:paraId="0D2629AD" w14:textId="77777777" w:rsidR="002D415B" w:rsidRPr="00696032" w:rsidRDefault="002D415B" w:rsidP="005E1EC5">
            <w:pPr>
              <w:jc w:val="center"/>
              <w:rPr>
                <w:strike/>
                <w:color w:val="000000"/>
              </w:rPr>
            </w:pPr>
            <w:r w:rsidRPr="00696032">
              <w:rPr>
                <w:color w:val="000000"/>
              </w:rPr>
              <w:t>NA</w:t>
            </w:r>
          </w:p>
        </w:tc>
        <w:tc>
          <w:tcPr>
            <w:tcW w:w="1132" w:type="dxa"/>
            <w:tcBorders>
              <w:top w:val="nil"/>
              <w:left w:val="nil"/>
              <w:bottom w:val="nil"/>
              <w:right w:val="nil"/>
            </w:tcBorders>
            <w:shd w:val="clear" w:color="auto" w:fill="auto"/>
            <w:noWrap/>
            <w:vAlign w:val="bottom"/>
            <w:hideMark/>
          </w:tcPr>
          <w:p w14:paraId="0C198C25" w14:textId="77777777" w:rsidR="002D415B" w:rsidRPr="00696032" w:rsidRDefault="002D415B" w:rsidP="005E1EC5">
            <w:pPr>
              <w:jc w:val="center"/>
              <w:rPr>
                <w:strike/>
                <w:color w:val="000000"/>
              </w:rPr>
            </w:pPr>
            <w:r w:rsidRPr="00696032">
              <w:rPr>
                <w:color w:val="000000"/>
              </w:rPr>
              <w:t>NA</w:t>
            </w:r>
          </w:p>
        </w:tc>
      </w:tr>
      <w:tr w:rsidR="002D415B" w:rsidRPr="00D07DC0" w14:paraId="1A582673" w14:textId="77777777" w:rsidTr="005E1EC5">
        <w:trPr>
          <w:trHeight w:val="320"/>
        </w:trPr>
        <w:tc>
          <w:tcPr>
            <w:tcW w:w="2700" w:type="dxa"/>
            <w:tcBorders>
              <w:top w:val="nil"/>
              <w:left w:val="nil"/>
              <w:bottom w:val="nil"/>
              <w:right w:val="nil"/>
            </w:tcBorders>
            <w:shd w:val="clear" w:color="auto" w:fill="auto"/>
            <w:noWrap/>
            <w:vAlign w:val="bottom"/>
            <w:hideMark/>
          </w:tcPr>
          <w:p w14:paraId="78412617" w14:textId="77777777" w:rsidR="002D415B" w:rsidRPr="00D07DC0" w:rsidRDefault="002D415B" w:rsidP="005E1EC5">
            <w:pPr>
              <w:jc w:val="right"/>
              <w:rPr>
                <w:b/>
                <w:bCs/>
                <w:color w:val="000000"/>
              </w:rPr>
            </w:pPr>
            <w:r w:rsidRPr="00D07DC0">
              <w:rPr>
                <w:b/>
                <w:bCs/>
                <w:color w:val="000000"/>
              </w:rPr>
              <w:t xml:space="preserve">Cumulative </w:t>
            </w:r>
            <w:r w:rsidRPr="00D07DC0">
              <w:rPr>
                <w:b/>
                <w:color w:val="000000"/>
              </w:rPr>
              <w:t>N</w:t>
            </w:r>
            <w:r w:rsidRPr="00D07DC0">
              <w:rPr>
                <w:b/>
                <w:color w:val="000000"/>
                <w:vertAlign w:val="subscript"/>
              </w:rPr>
              <w:t>2</w:t>
            </w:r>
            <w:r w:rsidRPr="00D07DC0">
              <w:rPr>
                <w:b/>
                <w:color w:val="000000"/>
              </w:rPr>
              <w:t xml:space="preserve">O </w:t>
            </w:r>
            <w:r w:rsidRPr="00D07DC0">
              <w:rPr>
                <w:b/>
                <w:bCs/>
                <w:color w:val="000000"/>
              </w:rPr>
              <w:t>flux</w:t>
            </w:r>
          </w:p>
        </w:tc>
        <w:tc>
          <w:tcPr>
            <w:tcW w:w="996" w:type="dxa"/>
            <w:tcBorders>
              <w:top w:val="nil"/>
              <w:left w:val="nil"/>
              <w:bottom w:val="nil"/>
              <w:right w:val="nil"/>
            </w:tcBorders>
            <w:shd w:val="clear" w:color="auto" w:fill="auto"/>
            <w:noWrap/>
            <w:vAlign w:val="bottom"/>
            <w:hideMark/>
          </w:tcPr>
          <w:p w14:paraId="765F30AC" w14:textId="77777777" w:rsidR="002D415B" w:rsidRPr="00FB418A" w:rsidRDefault="002D415B" w:rsidP="005E1EC5">
            <w:pPr>
              <w:jc w:val="center"/>
              <w:rPr>
                <w:color w:val="000000"/>
              </w:rPr>
            </w:pPr>
            <w:r w:rsidRPr="00FB418A">
              <w:rPr>
                <w:color w:val="000000"/>
              </w:rPr>
              <w:t>NA</w:t>
            </w:r>
          </w:p>
        </w:tc>
        <w:tc>
          <w:tcPr>
            <w:tcW w:w="996" w:type="dxa"/>
            <w:tcBorders>
              <w:top w:val="nil"/>
              <w:left w:val="nil"/>
              <w:bottom w:val="nil"/>
              <w:right w:val="single" w:sz="4" w:space="0" w:color="auto"/>
            </w:tcBorders>
            <w:shd w:val="clear" w:color="auto" w:fill="auto"/>
            <w:noWrap/>
            <w:vAlign w:val="bottom"/>
            <w:hideMark/>
          </w:tcPr>
          <w:p w14:paraId="3CDB1B1D" w14:textId="77777777" w:rsidR="002D415B" w:rsidRPr="00FB418A" w:rsidRDefault="002D415B" w:rsidP="005E1EC5">
            <w:pPr>
              <w:jc w:val="center"/>
              <w:rPr>
                <w:color w:val="000000"/>
              </w:rPr>
            </w:pPr>
            <w:r w:rsidRPr="00FB418A">
              <w:rPr>
                <w:color w:val="000000"/>
              </w:rPr>
              <w:t>NA</w:t>
            </w:r>
          </w:p>
        </w:tc>
        <w:tc>
          <w:tcPr>
            <w:tcW w:w="1116" w:type="dxa"/>
            <w:tcBorders>
              <w:top w:val="nil"/>
              <w:left w:val="nil"/>
              <w:bottom w:val="nil"/>
              <w:right w:val="nil"/>
            </w:tcBorders>
            <w:shd w:val="clear" w:color="auto" w:fill="auto"/>
            <w:noWrap/>
            <w:vAlign w:val="bottom"/>
            <w:hideMark/>
          </w:tcPr>
          <w:p w14:paraId="3CABFF47" w14:textId="77777777" w:rsidR="002D415B" w:rsidRPr="00FB418A" w:rsidRDefault="002D415B" w:rsidP="005E1EC5">
            <w:pPr>
              <w:jc w:val="center"/>
              <w:rPr>
                <w:color w:val="000000"/>
              </w:rPr>
            </w:pPr>
            <w:r w:rsidRPr="00FB418A">
              <w:rPr>
                <w:color w:val="000000"/>
              </w:rPr>
              <w:t>NA</w:t>
            </w:r>
          </w:p>
        </w:tc>
        <w:tc>
          <w:tcPr>
            <w:tcW w:w="1132" w:type="dxa"/>
            <w:tcBorders>
              <w:top w:val="nil"/>
              <w:left w:val="nil"/>
              <w:bottom w:val="nil"/>
              <w:right w:val="single" w:sz="24" w:space="0" w:color="auto"/>
            </w:tcBorders>
            <w:shd w:val="clear" w:color="auto" w:fill="auto"/>
            <w:noWrap/>
            <w:vAlign w:val="bottom"/>
            <w:hideMark/>
          </w:tcPr>
          <w:p w14:paraId="2D6D152B" w14:textId="77777777" w:rsidR="002D415B" w:rsidRPr="00FB418A" w:rsidRDefault="002D415B" w:rsidP="005E1EC5">
            <w:pPr>
              <w:jc w:val="center"/>
              <w:rPr>
                <w:color w:val="000000"/>
              </w:rPr>
            </w:pPr>
            <w:r w:rsidRPr="00FB418A">
              <w:rPr>
                <w:color w:val="000000"/>
              </w:rPr>
              <w:t>NA</w:t>
            </w:r>
          </w:p>
        </w:tc>
        <w:tc>
          <w:tcPr>
            <w:tcW w:w="980" w:type="dxa"/>
            <w:tcBorders>
              <w:top w:val="nil"/>
              <w:left w:val="single" w:sz="24" w:space="0" w:color="auto"/>
              <w:bottom w:val="nil"/>
              <w:right w:val="nil"/>
            </w:tcBorders>
            <w:shd w:val="clear" w:color="auto" w:fill="auto"/>
            <w:noWrap/>
            <w:vAlign w:val="bottom"/>
            <w:hideMark/>
          </w:tcPr>
          <w:p w14:paraId="4CD1EC4F" w14:textId="77777777" w:rsidR="002D415B" w:rsidRPr="00FB418A" w:rsidRDefault="002D415B" w:rsidP="005E1EC5">
            <w:pPr>
              <w:jc w:val="center"/>
              <w:rPr>
                <w:color w:val="000000"/>
              </w:rPr>
            </w:pPr>
            <w:r w:rsidRPr="00FB418A">
              <w:rPr>
                <w:color w:val="000000"/>
              </w:rPr>
              <w:t>NA</w:t>
            </w:r>
          </w:p>
        </w:tc>
        <w:tc>
          <w:tcPr>
            <w:tcW w:w="996" w:type="dxa"/>
            <w:tcBorders>
              <w:top w:val="nil"/>
              <w:left w:val="nil"/>
              <w:bottom w:val="nil"/>
              <w:right w:val="single" w:sz="4" w:space="0" w:color="auto"/>
            </w:tcBorders>
            <w:shd w:val="clear" w:color="auto" w:fill="auto"/>
            <w:noWrap/>
            <w:vAlign w:val="bottom"/>
            <w:hideMark/>
          </w:tcPr>
          <w:p w14:paraId="2C637CCD" w14:textId="77777777" w:rsidR="002D415B" w:rsidRPr="00FB418A" w:rsidRDefault="002D415B" w:rsidP="005E1EC5">
            <w:pPr>
              <w:jc w:val="center"/>
              <w:rPr>
                <w:color w:val="000000"/>
              </w:rPr>
            </w:pPr>
            <w:r w:rsidRPr="00FB418A">
              <w:rPr>
                <w:color w:val="000000"/>
              </w:rPr>
              <w:t>NA</w:t>
            </w:r>
          </w:p>
        </w:tc>
        <w:tc>
          <w:tcPr>
            <w:tcW w:w="996" w:type="dxa"/>
            <w:tcBorders>
              <w:top w:val="nil"/>
              <w:left w:val="nil"/>
              <w:bottom w:val="nil"/>
              <w:right w:val="nil"/>
            </w:tcBorders>
            <w:shd w:val="clear" w:color="auto" w:fill="auto"/>
            <w:noWrap/>
            <w:vAlign w:val="bottom"/>
            <w:hideMark/>
          </w:tcPr>
          <w:p w14:paraId="7FB77FBD" w14:textId="77777777" w:rsidR="002D415B" w:rsidRPr="00696032" w:rsidRDefault="002D415B" w:rsidP="005E1EC5">
            <w:pPr>
              <w:jc w:val="center"/>
              <w:rPr>
                <w:strike/>
                <w:color w:val="000000"/>
              </w:rPr>
            </w:pPr>
            <w:r w:rsidRPr="00696032">
              <w:rPr>
                <w:color w:val="000000"/>
              </w:rPr>
              <w:t>30.99</w:t>
            </w:r>
          </w:p>
        </w:tc>
        <w:tc>
          <w:tcPr>
            <w:tcW w:w="1132" w:type="dxa"/>
            <w:tcBorders>
              <w:top w:val="nil"/>
              <w:left w:val="nil"/>
              <w:bottom w:val="nil"/>
              <w:right w:val="nil"/>
            </w:tcBorders>
            <w:shd w:val="clear" w:color="auto" w:fill="auto"/>
            <w:noWrap/>
            <w:vAlign w:val="bottom"/>
            <w:hideMark/>
          </w:tcPr>
          <w:p w14:paraId="3DAC6980" w14:textId="77777777" w:rsidR="002D415B" w:rsidRPr="00696032" w:rsidRDefault="002D415B" w:rsidP="005E1EC5">
            <w:pPr>
              <w:jc w:val="center"/>
              <w:rPr>
                <w:strike/>
                <w:color w:val="000000"/>
              </w:rPr>
            </w:pPr>
            <w:r w:rsidRPr="00696032">
              <w:rPr>
                <w:color w:val="000000"/>
              </w:rPr>
              <w:t>0.0001*</w:t>
            </w:r>
          </w:p>
        </w:tc>
      </w:tr>
      <w:tr w:rsidR="002D415B" w:rsidRPr="00D07DC0" w14:paraId="5A2C3369" w14:textId="77777777" w:rsidTr="005E1EC5">
        <w:trPr>
          <w:trHeight w:val="320"/>
        </w:trPr>
        <w:tc>
          <w:tcPr>
            <w:tcW w:w="2700" w:type="dxa"/>
            <w:tcBorders>
              <w:top w:val="nil"/>
              <w:left w:val="nil"/>
              <w:bottom w:val="nil"/>
              <w:right w:val="nil"/>
            </w:tcBorders>
            <w:shd w:val="clear" w:color="auto" w:fill="auto"/>
            <w:noWrap/>
            <w:vAlign w:val="bottom"/>
            <w:hideMark/>
          </w:tcPr>
          <w:p w14:paraId="42C7C02D" w14:textId="77777777" w:rsidR="002D415B" w:rsidRPr="00D07DC0" w:rsidRDefault="002D415B" w:rsidP="005E1EC5">
            <w:pPr>
              <w:jc w:val="right"/>
              <w:rPr>
                <w:b/>
                <w:bCs/>
                <w:color w:val="000000"/>
              </w:rPr>
            </w:pPr>
            <w:r w:rsidRPr="00D07DC0">
              <w:rPr>
                <w:b/>
                <w:bCs/>
                <w:color w:val="000000"/>
              </w:rPr>
              <w:t>Soil Moisture</w:t>
            </w:r>
          </w:p>
        </w:tc>
        <w:tc>
          <w:tcPr>
            <w:tcW w:w="996" w:type="dxa"/>
            <w:tcBorders>
              <w:top w:val="nil"/>
              <w:left w:val="nil"/>
              <w:bottom w:val="nil"/>
              <w:right w:val="nil"/>
            </w:tcBorders>
            <w:shd w:val="clear" w:color="auto" w:fill="auto"/>
            <w:noWrap/>
            <w:vAlign w:val="bottom"/>
            <w:hideMark/>
          </w:tcPr>
          <w:p w14:paraId="0424533F" w14:textId="77777777" w:rsidR="002D415B" w:rsidRPr="00FB418A" w:rsidRDefault="002D415B" w:rsidP="005E1EC5">
            <w:pPr>
              <w:jc w:val="center"/>
              <w:rPr>
                <w:color w:val="000000"/>
              </w:rPr>
            </w:pPr>
            <w:r w:rsidRPr="00FB418A">
              <w:rPr>
                <w:color w:val="000000"/>
              </w:rPr>
              <w:t>NA</w:t>
            </w:r>
          </w:p>
        </w:tc>
        <w:tc>
          <w:tcPr>
            <w:tcW w:w="996" w:type="dxa"/>
            <w:tcBorders>
              <w:top w:val="nil"/>
              <w:left w:val="nil"/>
              <w:bottom w:val="nil"/>
              <w:right w:val="single" w:sz="4" w:space="0" w:color="auto"/>
            </w:tcBorders>
            <w:shd w:val="clear" w:color="auto" w:fill="auto"/>
            <w:noWrap/>
            <w:vAlign w:val="bottom"/>
            <w:hideMark/>
          </w:tcPr>
          <w:p w14:paraId="009A43A6" w14:textId="77777777" w:rsidR="002D415B" w:rsidRPr="00FB418A" w:rsidRDefault="002D415B" w:rsidP="005E1EC5">
            <w:pPr>
              <w:jc w:val="center"/>
              <w:rPr>
                <w:color w:val="000000"/>
              </w:rPr>
            </w:pPr>
            <w:r w:rsidRPr="00FB418A">
              <w:rPr>
                <w:color w:val="000000"/>
              </w:rPr>
              <w:t>NA</w:t>
            </w:r>
          </w:p>
        </w:tc>
        <w:tc>
          <w:tcPr>
            <w:tcW w:w="1116" w:type="dxa"/>
            <w:tcBorders>
              <w:top w:val="nil"/>
              <w:left w:val="nil"/>
              <w:bottom w:val="nil"/>
              <w:right w:val="nil"/>
            </w:tcBorders>
            <w:shd w:val="clear" w:color="auto" w:fill="auto"/>
            <w:noWrap/>
            <w:vAlign w:val="bottom"/>
            <w:hideMark/>
          </w:tcPr>
          <w:p w14:paraId="3921EDC7" w14:textId="77777777" w:rsidR="002D415B" w:rsidRPr="00FB418A" w:rsidRDefault="002D415B" w:rsidP="005E1EC5">
            <w:pPr>
              <w:jc w:val="center"/>
              <w:rPr>
                <w:color w:val="000000"/>
              </w:rPr>
            </w:pPr>
            <w:r w:rsidRPr="00FB418A">
              <w:rPr>
                <w:color w:val="000000"/>
              </w:rPr>
              <w:t>46.88</w:t>
            </w:r>
          </w:p>
        </w:tc>
        <w:tc>
          <w:tcPr>
            <w:tcW w:w="1132" w:type="dxa"/>
            <w:tcBorders>
              <w:top w:val="nil"/>
              <w:left w:val="nil"/>
              <w:bottom w:val="nil"/>
              <w:right w:val="single" w:sz="24" w:space="0" w:color="auto"/>
            </w:tcBorders>
            <w:shd w:val="clear" w:color="auto" w:fill="auto"/>
            <w:noWrap/>
            <w:vAlign w:val="bottom"/>
            <w:hideMark/>
          </w:tcPr>
          <w:p w14:paraId="65ABC727" w14:textId="77777777" w:rsidR="002D415B" w:rsidRPr="00FB418A" w:rsidRDefault="002D415B" w:rsidP="005E1EC5">
            <w:pPr>
              <w:jc w:val="center"/>
              <w:rPr>
                <w:color w:val="000000"/>
              </w:rPr>
            </w:pPr>
            <w:r w:rsidRPr="00FB418A">
              <w:rPr>
                <w:color w:val="000000"/>
              </w:rPr>
              <w:t>&lt;0.0001*</w:t>
            </w:r>
          </w:p>
        </w:tc>
        <w:tc>
          <w:tcPr>
            <w:tcW w:w="980" w:type="dxa"/>
            <w:tcBorders>
              <w:top w:val="nil"/>
              <w:left w:val="single" w:sz="24" w:space="0" w:color="auto"/>
              <w:bottom w:val="nil"/>
              <w:right w:val="nil"/>
            </w:tcBorders>
            <w:shd w:val="clear" w:color="auto" w:fill="auto"/>
            <w:noWrap/>
            <w:vAlign w:val="bottom"/>
            <w:hideMark/>
          </w:tcPr>
          <w:p w14:paraId="0A042300" w14:textId="77777777" w:rsidR="002D415B" w:rsidRPr="00FB418A" w:rsidRDefault="002D415B" w:rsidP="005E1EC5">
            <w:pPr>
              <w:jc w:val="center"/>
              <w:rPr>
                <w:color w:val="000000"/>
              </w:rPr>
            </w:pPr>
            <w:r w:rsidRPr="00FB418A">
              <w:rPr>
                <w:color w:val="000000"/>
              </w:rPr>
              <w:t>NA</w:t>
            </w:r>
          </w:p>
        </w:tc>
        <w:tc>
          <w:tcPr>
            <w:tcW w:w="996" w:type="dxa"/>
            <w:tcBorders>
              <w:top w:val="nil"/>
              <w:left w:val="nil"/>
              <w:bottom w:val="nil"/>
              <w:right w:val="single" w:sz="4" w:space="0" w:color="auto"/>
            </w:tcBorders>
            <w:shd w:val="clear" w:color="auto" w:fill="auto"/>
            <w:noWrap/>
            <w:vAlign w:val="bottom"/>
            <w:hideMark/>
          </w:tcPr>
          <w:p w14:paraId="5BBF65D4" w14:textId="77777777" w:rsidR="002D415B" w:rsidRPr="00FB418A" w:rsidRDefault="002D415B" w:rsidP="005E1EC5">
            <w:pPr>
              <w:jc w:val="center"/>
              <w:rPr>
                <w:color w:val="000000"/>
              </w:rPr>
            </w:pPr>
            <w:r w:rsidRPr="00FB418A">
              <w:rPr>
                <w:color w:val="000000"/>
              </w:rPr>
              <w:t>NA</w:t>
            </w:r>
          </w:p>
        </w:tc>
        <w:tc>
          <w:tcPr>
            <w:tcW w:w="996" w:type="dxa"/>
            <w:tcBorders>
              <w:top w:val="nil"/>
              <w:left w:val="nil"/>
              <w:bottom w:val="nil"/>
              <w:right w:val="nil"/>
            </w:tcBorders>
            <w:shd w:val="clear" w:color="auto" w:fill="auto"/>
            <w:noWrap/>
            <w:vAlign w:val="bottom"/>
            <w:hideMark/>
          </w:tcPr>
          <w:p w14:paraId="58B26402" w14:textId="77777777" w:rsidR="002D415B" w:rsidRPr="00696032" w:rsidRDefault="002D415B" w:rsidP="005E1EC5">
            <w:pPr>
              <w:jc w:val="center"/>
              <w:rPr>
                <w:strike/>
                <w:color w:val="000000"/>
              </w:rPr>
            </w:pPr>
            <w:r w:rsidRPr="00696032">
              <w:rPr>
                <w:color w:val="000000"/>
              </w:rPr>
              <w:t>2.13</w:t>
            </w:r>
          </w:p>
        </w:tc>
        <w:tc>
          <w:tcPr>
            <w:tcW w:w="1132" w:type="dxa"/>
            <w:tcBorders>
              <w:top w:val="nil"/>
              <w:left w:val="nil"/>
              <w:bottom w:val="nil"/>
              <w:right w:val="nil"/>
            </w:tcBorders>
            <w:shd w:val="clear" w:color="auto" w:fill="auto"/>
            <w:noWrap/>
            <w:vAlign w:val="bottom"/>
            <w:hideMark/>
          </w:tcPr>
          <w:p w14:paraId="4EB39371" w14:textId="77777777" w:rsidR="002D415B" w:rsidRPr="00696032" w:rsidRDefault="002D415B" w:rsidP="005E1EC5">
            <w:pPr>
              <w:jc w:val="center"/>
              <w:rPr>
                <w:strike/>
                <w:color w:val="000000"/>
              </w:rPr>
            </w:pPr>
            <w:r w:rsidRPr="00696032">
              <w:rPr>
                <w:color w:val="000000"/>
              </w:rPr>
              <w:t>0.16</w:t>
            </w:r>
          </w:p>
        </w:tc>
      </w:tr>
      <w:tr w:rsidR="002D415B" w:rsidRPr="00D07DC0" w14:paraId="6805B2A4" w14:textId="77777777" w:rsidTr="005E1EC5">
        <w:trPr>
          <w:trHeight w:val="320"/>
        </w:trPr>
        <w:tc>
          <w:tcPr>
            <w:tcW w:w="2700" w:type="dxa"/>
            <w:tcBorders>
              <w:top w:val="nil"/>
              <w:left w:val="nil"/>
              <w:bottom w:val="nil"/>
              <w:right w:val="nil"/>
            </w:tcBorders>
            <w:shd w:val="clear" w:color="auto" w:fill="auto"/>
            <w:noWrap/>
            <w:vAlign w:val="bottom"/>
            <w:hideMark/>
          </w:tcPr>
          <w:p w14:paraId="6CBD296B" w14:textId="77777777" w:rsidR="002D415B" w:rsidRPr="00D07DC0" w:rsidRDefault="002D415B" w:rsidP="005E1EC5">
            <w:pPr>
              <w:jc w:val="right"/>
              <w:rPr>
                <w:b/>
                <w:bCs/>
                <w:color w:val="000000"/>
              </w:rPr>
            </w:pPr>
            <w:r w:rsidRPr="00D07DC0">
              <w:rPr>
                <w:b/>
                <w:bCs/>
                <w:color w:val="000000"/>
              </w:rPr>
              <w:t>Soil Temperature</w:t>
            </w:r>
          </w:p>
        </w:tc>
        <w:tc>
          <w:tcPr>
            <w:tcW w:w="996" w:type="dxa"/>
            <w:tcBorders>
              <w:top w:val="nil"/>
              <w:left w:val="nil"/>
              <w:bottom w:val="nil"/>
              <w:right w:val="nil"/>
            </w:tcBorders>
            <w:shd w:val="clear" w:color="auto" w:fill="auto"/>
            <w:noWrap/>
            <w:vAlign w:val="bottom"/>
            <w:hideMark/>
          </w:tcPr>
          <w:p w14:paraId="2FEAEBC0" w14:textId="77777777" w:rsidR="002D415B" w:rsidRPr="00FB418A" w:rsidRDefault="002D415B" w:rsidP="005E1EC5">
            <w:pPr>
              <w:jc w:val="center"/>
              <w:rPr>
                <w:color w:val="000000"/>
              </w:rPr>
            </w:pPr>
            <w:r w:rsidRPr="00FB418A">
              <w:rPr>
                <w:color w:val="000000"/>
              </w:rPr>
              <w:t>NA</w:t>
            </w:r>
          </w:p>
        </w:tc>
        <w:tc>
          <w:tcPr>
            <w:tcW w:w="996" w:type="dxa"/>
            <w:tcBorders>
              <w:top w:val="nil"/>
              <w:left w:val="nil"/>
              <w:bottom w:val="nil"/>
              <w:right w:val="single" w:sz="4" w:space="0" w:color="auto"/>
            </w:tcBorders>
            <w:shd w:val="clear" w:color="auto" w:fill="auto"/>
            <w:noWrap/>
            <w:vAlign w:val="bottom"/>
            <w:hideMark/>
          </w:tcPr>
          <w:p w14:paraId="62630495" w14:textId="77777777" w:rsidR="002D415B" w:rsidRPr="00FB418A" w:rsidRDefault="002D415B" w:rsidP="005E1EC5">
            <w:pPr>
              <w:jc w:val="center"/>
              <w:rPr>
                <w:color w:val="000000"/>
              </w:rPr>
            </w:pPr>
            <w:r w:rsidRPr="00FB418A">
              <w:rPr>
                <w:color w:val="000000"/>
              </w:rPr>
              <w:t>NA</w:t>
            </w:r>
          </w:p>
        </w:tc>
        <w:tc>
          <w:tcPr>
            <w:tcW w:w="1116" w:type="dxa"/>
            <w:tcBorders>
              <w:top w:val="nil"/>
              <w:left w:val="nil"/>
              <w:bottom w:val="nil"/>
              <w:right w:val="nil"/>
            </w:tcBorders>
            <w:shd w:val="clear" w:color="auto" w:fill="auto"/>
            <w:noWrap/>
            <w:vAlign w:val="bottom"/>
            <w:hideMark/>
          </w:tcPr>
          <w:p w14:paraId="0BB3AE2F" w14:textId="77777777" w:rsidR="002D415B" w:rsidRPr="00FB418A" w:rsidRDefault="002D415B" w:rsidP="005E1EC5">
            <w:pPr>
              <w:jc w:val="center"/>
              <w:rPr>
                <w:color w:val="000000"/>
              </w:rPr>
            </w:pPr>
            <w:r w:rsidRPr="00FB418A">
              <w:rPr>
                <w:color w:val="000000"/>
              </w:rPr>
              <w:t>0.15</w:t>
            </w:r>
          </w:p>
        </w:tc>
        <w:tc>
          <w:tcPr>
            <w:tcW w:w="1132" w:type="dxa"/>
            <w:tcBorders>
              <w:top w:val="nil"/>
              <w:left w:val="nil"/>
              <w:bottom w:val="nil"/>
              <w:right w:val="single" w:sz="24" w:space="0" w:color="auto"/>
            </w:tcBorders>
            <w:shd w:val="clear" w:color="auto" w:fill="auto"/>
            <w:noWrap/>
            <w:vAlign w:val="bottom"/>
            <w:hideMark/>
          </w:tcPr>
          <w:p w14:paraId="072E03B0" w14:textId="77777777" w:rsidR="002D415B" w:rsidRPr="00FB418A" w:rsidRDefault="002D415B" w:rsidP="005E1EC5">
            <w:pPr>
              <w:jc w:val="center"/>
              <w:rPr>
                <w:color w:val="000000"/>
              </w:rPr>
            </w:pPr>
            <w:r w:rsidRPr="00FB418A">
              <w:rPr>
                <w:color w:val="000000"/>
              </w:rPr>
              <w:t>0.70</w:t>
            </w:r>
          </w:p>
        </w:tc>
        <w:tc>
          <w:tcPr>
            <w:tcW w:w="980" w:type="dxa"/>
            <w:tcBorders>
              <w:top w:val="nil"/>
              <w:left w:val="single" w:sz="24" w:space="0" w:color="auto"/>
              <w:bottom w:val="nil"/>
              <w:right w:val="nil"/>
            </w:tcBorders>
            <w:shd w:val="clear" w:color="auto" w:fill="auto"/>
            <w:noWrap/>
            <w:vAlign w:val="bottom"/>
            <w:hideMark/>
          </w:tcPr>
          <w:p w14:paraId="0B503CC6" w14:textId="77777777" w:rsidR="002D415B" w:rsidRPr="00FB418A" w:rsidRDefault="002D415B" w:rsidP="005E1EC5">
            <w:pPr>
              <w:jc w:val="center"/>
              <w:rPr>
                <w:color w:val="000000"/>
              </w:rPr>
            </w:pPr>
            <w:r w:rsidRPr="00FB418A">
              <w:rPr>
                <w:color w:val="000000"/>
              </w:rPr>
              <w:t>NA</w:t>
            </w:r>
          </w:p>
        </w:tc>
        <w:tc>
          <w:tcPr>
            <w:tcW w:w="996" w:type="dxa"/>
            <w:tcBorders>
              <w:top w:val="nil"/>
              <w:left w:val="nil"/>
              <w:bottom w:val="nil"/>
              <w:right w:val="single" w:sz="4" w:space="0" w:color="auto"/>
            </w:tcBorders>
            <w:shd w:val="clear" w:color="auto" w:fill="auto"/>
            <w:noWrap/>
            <w:vAlign w:val="bottom"/>
            <w:hideMark/>
          </w:tcPr>
          <w:p w14:paraId="2038367F" w14:textId="77777777" w:rsidR="002D415B" w:rsidRPr="00FB418A" w:rsidRDefault="002D415B" w:rsidP="005E1EC5">
            <w:pPr>
              <w:jc w:val="center"/>
              <w:rPr>
                <w:color w:val="000000"/>
              </w:rPr>
            </w:pPr>
            <w:r w:rsidRPr="00FB418A">
              <w:rPr>
                <w:color w:val="000000"/>
              </w:rPr>
              <w:t>NA</w:t>
            </w:r>
          </w:p>
        </w:tc>
        <w:tc>
          <w:tcPr>
            <w:tcW w:w="996" w:type="dxa"/>
            <w:tcBorders>
              <w:top w:val="nil"/>
              <w:left w:val="nil"/>
              <w:bottom w:val="nil"/>
              <w:right w:val="nil"/>
            </w:tcBorders>
            <w:shd w:val="clear" w:color="auto" w:fill="auto"/>
            <w:noWrap/>
            <w:vAlign w:val="bottom"/>
            <w:hideMark/>
          </w:tcPr>
          <w:p w14:paraId="278F7351" w14:textId="77777777" w:rsidR="002D415B" w:rsidRPr="00696032" w:rsidRDefault="002D415B" w:rsidP="005E1EC5">
            <w:pPr>
              <w:jc w:val="center"/>
              <w:rPr>
                <w:strike/>
                <w:color w:val="000000"/>
              </w:rPr>
            </w:pPr>
            <w:r w:rsidRPr="00696032">
              <w:rPr>
                <w:color w:val="000000"/>
              </w:rPr>
              <w:t>16.40</w:t>
            </w:r>
          </w:p>
        </w:tc>
        <w:tc>
          <w:tcPr>
            <w:tcW w:w="1132" w:type="dxa"/>
            <w:tcBorders>
              <w:top w:val="nil"/>
              <w:left w:val="nil"/>
              <w:bottom w:val="nil"/>
              <w:right w:val="nil"/>
            </w:tcBorders>
            <w:shd w:val="clear" w:color="auto" w:fill="auto"/>
            <w:noWrap/>
            <w:vAlign w:val="bottom"/>
            <w:hideMark/>
          </w:tcPr>
          <w:p w14:paraId="4547A159" w14:textId="77777777" w:rsidR="002D415B" w:rsidRPr="00696032" w:rsidRDefault="002D415B" w:rsidP="005E1EC5">
            <w:pPr>
              <w:jc w:val="center"/>
              <w:rPr>
                <w:strike/>
                <w:color w:val="000000"/>
              </w:rPr>
            </w:pPr>
            <w:r w:rsidRPr="00696032">
              <w:rPr>
                <w:color w:val="000000"/>
              </w:rPr>
              <w:t>0.001*</w:t>
            </w:r>
          </w:p>
        </w:tc>
      </w:tr>
      <w:tr w:rsidR="002D415B" w:rsidRPr="00D07DC0" w14:paraId="5E1C7755" w14:textId="77777777" w:rsidTr="005E1EC5">
        <w:trPr>
          <w:trHeight w:val="320"/>
        </w:trPr>
        <w:tc>
          <w:tcPr>
            <w:tcW w:w="2700" w:type="dxa"/>
            <w:tcBorders>
              <w:top w:val="nil"/>
              <w:left w:val="nil"/>
              <w:bottom w:val="nil"/>
              <w:right w:val="nil"/>
            </w:tcBorders>
            <w:shd w:val="clear" w:color="auto" w:fill="auto"/>
            <w:noWrap/>
            <w:vAlign w:val="bottom"/>
            <w:hideMark/>
          </w:tcPr>
          <w:p w14:paraId="3DA31937" w14:textId="77777777" w:rsidR="002D415B" w:rsidRPr="00D07DC0" w:rsidRDefault="002D415B" w:rsidP="005E1EC5">
            <w:pPr>
              <w:jc w:val="right"/>
              <w:rPr>
                <w:b/>
                <w:bCs/>
                <w:color w:val="000000"/>
                <w:vertAlign w:val="superscript"/>
              </w:rPr>
            </w:pPr>
            <w:r w:rsidRPr="00D07DC0">
              <w:rPr>
                <w:b/>
                <w:bCs/>
                <w:color w:val="000000"/>
              </w:rPr>
              <w:t>Ext. NO</w:t>
            </w:r>
            <w:r w:rsidRPr="00D07DC0">
              <w:rPr>
                <w:b/>
                <w:bCs/>
                <w:color w:val="000000"/>
                <w:vertAlign w:val="subscript"/>
              </w:rPr>
              <w:t>3</w:t>
            </w:r>
            <w:r w:rsidRPr="00D07DC0">
              <w:rPr>
                <w:b/>
                <w:bCs/>
                <w:color w:val="000000"/>
                <w:vertAlign w:val="superscript"/>
              </w:rPr>
              <w:t>-</w:t>
            </w:r>
            <w:r w:rsidRPr="00D07DC0">
              <w:rPr>
                <w:b/>
                <w:bCs/>
                <w:color w:val="000000"/>
              </w:rPr>
              <w:t xml:space="preserve"> mg-N kg</w:t>
            </w:r>
            <w:r w:rsidRPr="00D07DC0">
              <w:rPr>
                <w:b/>
                <w:bCs/>
                <w:color w:val="000000"/>
                <w:vertAlign w:val="superscript"/>
              </w:rPr>
              <w:t>-1</w:t>
            </w:r>
          </w:p>
        </w:tc>
        <w:tc>
          <w:tcPr>
            <w:tcW w:w="996" w:type="dxa"/>
            <w:tcBorders>
              <w:top w:val="nil"/>
              <w:left w:val="nil"/>
              <w:bottom w:val="nil"/>
              <w:right w:val="nil"/>
            </w:tcBorders>
            <w:shd w:val="clear" w:color="auto" w:fill="auto"/>
            <w:noWrap/>
            <w:vAlign w:val="bottom"/>
            <w:hideMark/>
          </w:tcPr>
          <w:p w14:paraId="350B3271" w14:textId="77777777" w:rsidR="002D415B" w:rsidRPr="00FB418A" w:rsidRDefault="002D415B" w:rsidP="005E1EC5">
            <w:pPr>
              <w:jc w:val="center"/>
              <w:rPr>
                <w:color w:val="000000"/>
              </w:rPr>
            </w:pPr>
            <w:r w:rsidRPr="00FB418A">
              <w:rPr>
                <w:color w:val="000000"/>
              </w:rPr>
              <w:t>NA</w:t>
            </w:r>
          </w:p>
        </w:tc>
        <w:tc>
          <w:tcPr>
            <w:tcW w:w="996" w:type="dxa"/>
            <w:tcBorders>
              <w:top w:val="nil"/>
              <w:left w:val="nil"/>
              <w:bottom w:val="nil"/>
              <w:right w:val="single" w:sz="4" w:space="0" w:color="auto"/>
            </w:tcBorders>
            <w:shd w:val="clear" w:color="auto" w:fill="auto"/>
            <w:noWrap/>
            <w:vAlign w:val="bottom"/>
            <w:hideMark/>
          </w:tcPr>
          <w:p w14:paraId="099ADC44" w14:textId="77777777" w:rsidR="002D415B" w:rsidRPr="00FB418A" w:rsidRDefault="002D415B" w:rsidP="005E1EC5">
            <w:pPr>
              <w:jc w:val="center"/>
              <w:rPr>
                <w:color w:val="000000"/>
              </w:rPr>
            </w:pPr>
            <w:r w:rsidRPr="00FB418A">
              <w:rPr>
                <w:color w:val="000000"/>
              </w:rPr>
              <w:t>NA</w:t>
            </w:r>
          </w:p>
        </w:tc>
        <w:tc>
          <w:tcPr>
            <w:tcW w:w="1116" w:type="dxa"/>
            <w:tcBorders>
              <w:top w:val="nil"/>
              <w:left w:val="nil"/>
              <w:bottom w:val="nil"/>
              <w:right w:val="nil"/>
            </w:tcBorders>
            <w:shd w:val="clear" w:color="auto" w:fill="auto"/>
            <w:noWrap/>
            <w:vAlign w:val="bottom"/>
            <w:hideMark/>
          </w:tcPr>
          <w:p w14:paraId="1500CD8F" w14:textId="77777777" w:rsidR="002D415B" w:rsidRPr="00FB418A" w:rsidRDefault="002D415B" w:rsidP="005E1EC5">
            <w:pPr>
              <w:jc w:val="center"/>
              <w:rPr>
                <w:color w:val="000000"/>
              </w:rPr>
            </w:pPr>
            <w:r w:rsidRPr="00FB418A">
              <w:rPr>
                <w:color w:val="000000"/>
              </w:rPr>
              <w:t>0.002</w:t>
            </w:r>
          </w:p>
        </w:tc>
        <w:tc>
          <w:tcPr>
            <w:tcW w:w="1132" w:type="dxa"/>
            <w:tcBorders>
              <w:top w:val="nil"/>
              <w:left w:val="nil"/>
              <w:bottom w:val="nil"/>
              <w:right w:val="single" w:sz="24" w:space="0" w:color="auto"/>
            </w:tcBorders>
            <w:shd w:val="clear" w:color="auto" w:fill="auto"/>
            <w:noWrap/>
            <w:vAlign w:val="bottom"/>
            <w:hideMark/>
          </w:tcPr>
          <w:p w14:paraId="5ADAAAE8" w14:textId="77777777" w:rsidR="002D415B" w:rsidRPr="00FB418A" w:rsidRDefault="002D415B" w:rsidP="005E1EC5">
            <w:pPr>
              <w:jc w:val="center"/>
              <w:rPr>
                <w:color w:val="000000"/>
              </w:rPr>
            </w:pPr>
            <w:r w:rsidRPr="00FB418A">
              <w:rPr>
                <w:color w:val="000000"/>
              </w:rPr>
              <w:t>0.96</w:t>
            </w:r>
          </w:p>
        </w:tc>
        <w:tc>
          <w:tcPr>
            <w:tcW w:w="980" w:type="dxa"/>
            <w:tcBorders>
              <w:top w:val="nil"/>
              <w:left w:val="single" w:sz="24" w:space="0" w:color="auto"/>
              <w:bottom w:val="nil"/>
              <w:right w:val="nil"/>
            </w:tcBorders>
            <w:shd w:val="clear" w:color="auto" w:fill="auto"/>
            <w:noWrap/>
            <w:vAlign w:val="bottom"/>
            <w:hideMark/>
          </w:tcPr>
          <w:p w14:paraId="11DB7CD2" w14:textId="77777777" w:rsidR="002D415B" w:rsidRPr="00FB418A" w:rsidRDefault="002D415B" w:rsidP="005E1EC5">
            <w:pPr>
              <w:jc w:val="center"/>
              <w:rPr>
                <w:color w:val="000000"/>
              </w:rPr>
            </w:pPr>
            <w:r w:rsidRPr="00FB418A">
              <w:rPr>
                <w:color w:val="000000"/>
              </w:rPr>
              <w:t>NA</w:t>
            </w:r>
          </w:p>
        </w:tc>
        <w:tc>
          <w:tcPr>
            <w:tcW w:w="996" w:type="dxa"/>
            <w:tcBorders>
              <w:top w:val="nil"/>
              <w:left w:val="nil"/>
              <w:bottom w:val="nil"/>
              <w:right w:val="single" w:sz="4" w:space="0" w:color="auto"/>
            </w:tcBorders>
            <w:shd w:val="clear" w:color="auto" w:fill="auto"/>
            <w:noWrap/>
            <w:vAlign w:val="bottom"/>
            <w:hideMark/>
          </w:tcPr>
          <w:p w14:paraId="2C504567" w14:textId="77777777" w:rsidR="002D415B" w:rsidRPr="00FB418A" w:rsidRDefault="002D415B" w:rsidP="005E1EC5">
            <w:pPr>
              <w:jc w:val="center"/>
              <w:rPr>
                <w:color w:val="000000"/>
              </w:rPr>
            </w:pPr>
            <w:r w:rsidRPr="00FB418A">
              <w:rPr>
                <w:color w:val="000000"/>
              </w:rPr>
              <w:t>NA</w:t>
            </w:r>
          </w:p>
        </w:tc>
        <w:tc>
          <w:tcPr>
            <w:tcW w:w="996" w:type="dxa"/>
            <w:tcBorders>
              <w:top w:val="nil"/>
              <w:left w:val="nil"/>
              <w:bottom w:val="nil"/>
              <w:right w:val="nil"/>
            </w:tcBorders>
            <w:shd w:val="clear" w:color="auto" w:fill="auto"/>
            <w:noWrap/>
            <w:vAlign w:val="bottom"/>
            <w:hideMark/>
          </w:tcPr>
          <w:p w14:paraId="1E835457" w14:textId="77777777" w:rsidR="002D415B" w:rsidRPr="00696032" w:rsidRDefault="002D415B" w:rsidP="005E1EC5">
            <w:pPr>
              <w:jc w:val="center"/>
              <w:rPr>
                <w:strike/>
                <w:color w:val="000000"/>
              </w:rPr>
            </w:pPr>
            <w:r w:rsidRPr="00696032">
              <w:rPr>
                <w:color w:val="000000"/>
              </w:rPr>
              <w:t>21.05</w:t>
            </w:r>
          </w:p>
        </w:tc>
        <w:tc>
          <w:tcPr>
            <w:tcW w:w="1132" w:type="dxa"/>
            <w:tcBorders>
              <w:top w:val="nil"/>
              <w:left w:val="nil"/>
              <w:bottom w:val="nil"/>
              <w:right w:val="nil"/>
            </w:tcBorders>
            <w:shd w:val="clear" w:color="auto" w:fill="auto"/>
            <w:noWrap/>
            <w:vAlign w:val="bottom"/>
            <w:hideMark/>
          </w:tcPr>
          <w:p w14:paraId="2F4751DE" w14:textId="77777777" w:rsidR="002D415B" w:rsidRPr="00696032" w:rsidRDefault="002D415B" w:rsidP="005E1EC5">
            <w:pPr>
              <w:jc w:val="center"/>
              <w:rPr>
                <w:strike/>
                <w:color w:val="000000"/>
              </w:rPr>
            </w:pPr>
            <w:r w:rsidRPr="00696032">
              <w:rPr>
                <w:color w:val="000000"/>
              </w:rPr>
              <w:t>0.0004*</w:t>
            </w:r>
          </w:p>
        </w:tc>
      </w:tr>
      <w:tr w:rsidR="002D415B" w:rsidRPr="00D07DC0" w14:paraId="0964B1D1" w14:textId="77777777" w:rsidTr="005E1EC5">
        <w:trPr>
          <w:trHeight w:val="320"/>
        </w:trPr>
        <w:tc>
          <w:tcPr>
            <w:tcW w:w="2700" w:type="dxa"/>
            <w:tcBorders>
              <w:top w:val="nil"/>
              <w:left w:val="nil"/>
              <w:right w:val="nil"/>
            </w:tcBorders>
            <w:shd w:val="clear" w:color="auto" w:fill="auto"/>
            <w:noWrap/>
            <w:vAlign w:val="bottom"/>
            <w:hideMark/>
          </w:tcPr>
          <w:p w14:paraId="051ACEE0" w14:textId="77777777" w:rsidR="002D415B" w:rsidRPr="00D07DC0" w:rsidRDefault="002D415B" w:rsidP="005E1EC5">
            <w:pPr>
              <w:jc w:val="right"/>
              <w:rPr>
                <w:b/>
                <w:bCs/>
                <w:color w:val="000000"/>
                <w:vertAlign w:val="superscript"/>
              </w:rPr>
            </w:pPr>
            <w:r w:rsidRPr="00D07DC0">
              <w:rPr>
                <w:b/>
                <w:bCs/>
                <w:color w:val="000000"/>
              </w:rPr>
              <w:t>Ext. NH</w:t>
            </w:r>
            <w:r w:rsidRPr="00D07DC0">
              <w:rPr>
                <w:b/>
                <w:bCs/>
                <w:color w:val="000000"/>
                <w:vertAlign w:val="subscript"/>
              </w:rPr>
              <w:t>4</w:t>
            </w:r>
            <w:r w:rsidRPr="00D07DC0">
              <w:rPr>
                <w:b/>
                <w:bCs/>
                <w:color w:val="000000"/>
                <w:vertAlign w:val="superscript"/>
              </w:rPr>
              <w:t>+</w:t>
            </w:r>
            <w:r w:rsidRPr="00D07DC0">
              <w:rPr>
                <w:b/>
                <w:bCs/>
                <w:color w:val="000000"/>
              </w:rPr>
              <w:t xml:space="preserve"> mg-N kg</w:t>
            </w:r>
            <w:r w:rsidRPr="00D07DC0">
              <w:rPr>
                <w:b/>
                <w:bCs/>
                <w:color w:val="000000"/>
                <w:vertAlign w:val="superscript"/>
              </w:rPr>
              <w:t>-1</w:t>
            </w:r>
          </w:p>
        </w:tc>
        <w:tc>
          <w:tcPr>
            <w:tcW w:w="996" w:type="dxa"/>
            <w:tcBorders>
              <w:top w:val="nil"/>
              <w:left w:val="nil"/>
              <w:right w:val="nil"/>
            </w:tcBorders>
            <w:shd w:val="clear" w:color="auto" w:fill="auto"/>
            <w:noWrap/>
            <w:vAlign w:val="bottom"/>
            <w:hideMark/>
          </w:tcPr>
          <w:p w14:paraId="707F166D" w14:textId="77777777" w:rsidR="002D415B" w:rsidRPr="00FB418A" w:rsidRDefault="002D415B" w:rsidP="005E1EC5">
            <w:pPr>
              <w:jc w:val="center"/>
              <w:rPr>
                <w:color w:val="000000"/>
              </w:rPr>
            </w:pPr>
            <w:r w:rsidRPr="00FB418A">
              <w:rPr>
                <w:color w:val="000000"/>
              </w:rPr>
              <w:t>NA</w:t>
            </w:r>
          </w:p>
        </w:tc>
        <w:tc>
          <w:tcPr>
            <w:tcW w:w="996" w:type="dxa"/>
            <w:tcBorders>
              <w:top w:val="nil"/>
              <w:left w:val="nil"/>
              <w:right w:val="single" w:sz="4" w:space="0" w:color="auto"/>
            </w:tcBorders>
            <w:shd w:val="clear" w:color="auto" w:fill="auto"/>
            <w:noWrap/>
            <w:vAlign w:val="bottom"/>
            <w:hideMark/>
          </w:tcPr>
          <w:p w14:paraId="568C567F" w14:textId="77777777" w:rsidR="002D415B" w:rsidRPr="00FB418A" w:rsidRDefault="002D415B" w:rsidP="005E1EC5">
            <w:pPr>
              <w:jc w:val="center"/>
              <w:rPr>
                <w:color w:val="000000"/>
              </w:rPr>
            </w:pPr>
            <w:r w:rsidRPr="00FB418A">
              <w:rPr>
                <w:color w:val="000000"/>
              </w:rPr>
              <w:t>NA</w:t>
            </w:r>
          </w:p>
        </w:tc>
        <w:tc>
          <w:tcPr>
            <w:tcW w:w="1116" w:type="dxa"/>
            <w:tcBorders>
              <w:top w:val="nil"/>
              <w:left w:val="nil"/>
              <w:right w:val="nil"/>
            </w:tcBorders>
            <w:shd w:val="clear" w:color="auto" w:fill="auto"/>
            <w:noWrap/>
            <w:vAlign w:val="bottom"/>
            <w:hideMark/>
          </w:tcPr>
          <w:p w14:paraId="60DF2C90" w14:textId="77777777" w:rsidR="002D415B" w:rsidRPr="00FB418A" w:rsidRDefault="002D415B" w:rsidP="005E1EC5">
            <w:pPr>
              <w:jc w:val="center"/>
              <w:rPr>
                <w:color w:val="000000"/>
              </w:rPr>
            </w:pPr>
            <w:r w:rsidRPr="00FB418A">
              <w:rPr>
                <w:color w:val="000000"/>
              </w:rPr>
              <w:t>6.73</w:t>
            </w:r>
          </w:p>
        </w:tc>
        <w:tc>
          <w:tcPr>
            <w:tcW w:w="1132" w:type="dxa"/>
            <w:tcBorders>
              <w:top w:val="nil"/>
              <w:left w:val="nil"/>
              <w:right w:val="single" w:sz="24" w:space="0" w:color="auto"/>
            </w:tcBorders>
            <w:shd w:val="clear" w:color="auto" w:fill="auto"/>
            <w:noWrap/>
            <w:vAlign w:val="bottom"/>
            <w:hideMark/>
          </w:tcPr>
          <w:p w14:paraId="6CBD75C3" w14:textId="77777777" w:rsidR="002D415B" w:rsidRPr="00FB418A" w:rsidRDefault="002D415B" w:rsidP="005E1EC5">
            <w:pPr>
              <w:jc w:val="center"/>
              <w:rPr>
                <w:color w:val="000000"/>
              </w:rPr>
            </w:pPr>
            <w:r w:rsidRPr="00FB418A">
              <w:rPr>
                <w:color w:val="000000"/>
              </w:rPr>
              <w:t>0.0212*</w:t>
            </w:r>
          </w:p>
        </w:tc>
        <w:tc>
          <w:tcPr>
            <w:tcW w:w="980" w:type="dxa"/>
            <w:tcBorders>
              <w:top w:val="nil"/>
              <w:left w:val="single" w:sz="24" w:space="0" w:color="auto"/>
              <w:right w:val="nil"/>
            </w:tcBorders>
            <w:shd w:val="clear" w:color="auto" w:fill="auto"/>
            <w:noWrap/>
            <w:vAlign w:val="bottom"/>
            <w:hideMark/>
          </w:tcPr>
          <w:p w14:paraId="3B5BB7CB" w14:textId="77777777" w:rsidR="002D415B" w:rsidRPr="00FB418A" w:rsidRDefault="002D415B" w:rsidP="005E1EC5">
            <w:pPr>
              <w:jc w:val="center"/>
              <w:rPr>
                <w:color w:val="000000"/>
              </w:rPr>
            </w:pPr>
            <w:r w:rsidRPr="00FB418A">
              <w:rPr>
                <w:color w:val="000000"/>
              </w:rPr>
              <w:t>NA</w:t>
            </w:r>
          </w:p>
        </w:tc>
        <w:tc>
          <w:tcPr>
            <w:tcW w:w="996" w:type="dxa"/>
            <w:tcBorders>
              <w:top w:val="nil"/>
              <w:left w:val="nil"/>
              <w:right w:val="single" w:sz="4" w:space="0" w:color="auto"/>
            </w:tcBorders>
            <w:shd w:val="clear" w:color="auto" w:fill="auto"/>
            <w:noWrap/>
            <w:vAlign w:val="bottom"/>
            <w:hideMark/>
          </w:tcPr>
          <w:p w14:paraId="48A6CD9F" w14:textId="77777777" w:rsidR="002D415B" w:rsidRPr="00FB418A" w:rsidRDefault="002D415B" w:rsidP="005E1EC5">
            <w:pPr>
              <w:jc w:val="center"/>
              <w:rPr>
                <w:color w:val="000000"/>
              </w:rPr>
            </w:pPr>
            <w:r w:rsidRPr="00FB418A">
              <w:rPr>
                <w:color w:val="000000"/>
              </w:rPr>
              <w:t>NA</w:t>
            </w:r>
          </w:p>
        </w:tc>
        <w:tc>
          <w:tcPr>
            <w:tcW w:w="996" w:type="dxa"/>
            <w:tcBorders>
              <w:top w:val="nil"/>
              <w:left w:val="nil"/>
              <w:right w:val="nil"/>
            </w:tcBorders>
            <w:shd w:val="clear" w:color="auto" w:fill="auto"/>
            <w:noWrap/>
            <w:vAlign w:val="bottom"/>
            <w:hideMark/>
          </w:tcPr>
          <w:p w14:paraId="422B35A9" w14:textId="77777777" w:rsidR="002D415B" w:rsidRPr="00696032" w:rsidRDefault="002D415B" w:rsidP="005E1EC5">
            <w:pPr>
              <w:jc w:val="center"/>
              <w:rPr>
                <w:strike/>
                <w:color w:val="000000"/>
              </w:rPr>
            </w:pPr>
            <w:r w:rsidRPr="00696032">
              <w:rPr>
                <w:color w:val="000000"/>
              </w:rPr>
              <w:t>28.91</w:t>
            </w:r>
          </w:p>
        </w:tc>
        <w:tc>
          <w:tcPr>
            <w:tcW w:w="1132" w:type="dxa"/>
            <w:tcBorders>
              <w:top w:val="nil"/>
              <w:left w:val="nil"/>
              <w:right w:val="nil"/>
            </w:tcBorders>
            <w:shd w:val="clear" w:color="auto" w:fill="auto"/>
            <w:noWrap/>
            <w:vAlign w:val="bottom"/>
            <w:hideMark/>
          </w:tcPr>
          <w:p w14:paraId="0EB679A0" w14:textId="77777777" w:rsidR="002D415B" w:rsidRPr="00696032" w:rsidRDefault="002D415B" w:rsidP="005E1EC5">
            <w:pPr>
              <w:jc w:val="center"/>
              <w:rPr>
                <w:strike/>
                <w:color w:val="000000"/>
              </w:rPr>
            </w:pPr>
            <w:r w:rsidRPr="00696032">
              <w:rPr>
                <w:color w:val="000000"/>
              </w:rPr>
              <w:t>0.0001*</w:t>
            </w:r>
          </w:p>
        </w:tc>
      </w:tr>
      <w:tr w:rsidR="002D415B" w:rsidRPr="00D07DC0" w14:paraId="1B1F8C10" w14:textId="77777777" w:rsidTr="005E1EC5">
        <w:trPr>
          <w:trHeight w:val="320"/>
        </w:trPr>
        <w:tc>
          <w:tcPr>
            <w:tcW w:w="2700" w:type="dxa"/>
            <w:tcBorders>
              <w:top w:val="nil"/>
              <w:left w:val="nil"/>
              <w:bottom w:val="dotted" w:sz="4" w:space="0" w:color="auto"/>
              <w:right w:val="nil"/>
            </w:tcBorders>
            <w:shd w:val="clear" w:color="auto" w:fill="auto"/>
            <w:noWrap/>
            <w:vAlign w:val="bottom"/>
            <w:hideMark/>
          </w:tcPr>
          <w:p w14:paraId="7706455C" w14:textId="77777777" w:rsidR="002D415B" w:rsidRPr="00D07DC0" w:rsidRDefault="002D415B" w:rsidP="005E1EC5">
            <w:pPr>
              <w:jc w:val="right"/>
              <w:rPr>
                <w:b/>
                <w:bCs/>
                <w:color w:val="000000"/>
              </w:rPr>
            </w:pPr>
            <w:r w:rsidRPr="00D07DC0">
              <w:rPr>
                <w:b/>
                <w:bCs/>
                <w:color w:val="000000"/>
              </w:rPr>
              <w:t>Soil Moisture*</w:t>
            </w:r>
          </w:p>
          <w:p w14:paraId="469FE198" w14:textId="77777777" w:rsidR="002D415B" w:rsidRPr="00D07DC0" w:rsidRDefault="002D415B" w:rsidP="005E1EC5">
            <w:pPr>
              <w:jc w:val="right"/>
              <w:rPr>
                <w:b/>
                <w:bCs/>
                <w:color w:val="000000"/>
              </w:rPr>
            </w:pPr>
            <w:r w:rsidRPr="00D07DC0">
              <w:rPr>
                <w:b/>
                <w:bCs/>
                <w:color w:val="000000"/>
              </w:rPr>
              <w:t>Soil Temperature</w:t>
            </w:r>
          </w:p>
        </w:tc>
        <w:tc>
          <w:tcPr>
            <w:tcW w:w="996" w:type="dxa"/>
            <w:tcBorders>
              <w:top w:val="nil"/>
              <w:left w:val="nil"/>
              <w:bottom w:val="dotted" w:sz="4" w:space="0" w:color="auto"/>
              <w:right w:val="nil"/>
            </w:tcBorders>
            <w:shd w:val="clear" w:color="auto" w:fill="auto"/>
            <w:noWrap/>
            <w:vAlign w:val="center"/>
            <w:hideMark/>
          </w:tcPr>
          <w:p w14:paraId="7E9E51C4" w14:textId="77777777" w:rsidR="002D415B" w:rsidRPr="00FB418A" w:rsidRDefault="002D415B" w:rsidP="005E1EC5">
            <w:pPr>
              <w:jc w:val="center"/>
              <w:rPr>
                <w:color w:val="000000"/>
              </w:rPr>
            </w:pPr>
            <w:r w:rsidRPr="00FB418A">
              <w:rPr>
                <w:color w:val="000000"/>
              </w:rPr>
              <w:t>NA</w:t>
            </w:r>
          </w:p>
        </w:tc>
        <w:tc>
          <w:tcPr>
            <w:tcW w:w="996" w:type="dxa"/>
            <w:tcBorders>
              <w:top w:val="nil"/>
              <w:left w:val="nil"/>
              <w:bottom w:val="dotted" w:sz="4" w:space="0" w:color="auto"/>
              <w:right w:val="single" w:sz="4" w:space="0" w:color="auto"/>
            </w:tcBorders>
            <w:shd w:val="clear" w:color="auto" w:fill="auto"/>
            <w:noWrap/>
            <w:vAlign w:val="center"/>
            <w:hideMark/>
          </w:tcPr>
          <w:p w14:paraId="1AB3CC55" w14:textId="77777777" w:rsidR="002D415B" w:rsidRPr="00FB418A" w:rsidRDefault="002D415B" w:rsidP="005E1EC5">
            <w:pPr>
              <w:jc w:val="center"/>
              <w:rPr>
                <w:color w:val="000000"/>
              </w:rPr>
            </w:pPr>
            <w:r w:rsidRPr="00FB418A">
              <w:rPr>
                <w:color w:val="000000"/>
              </w:rPr>
              <w:t>NA</w:t>
            </w:r>
          </w:p>
        </w:tc>
        <w:tc>
          <w:tcPr>
            <w:tcW w:w="1116" w:type="dxa"/>
            <w:tcBorders>
              <w:top w:val="nil"/>
              <w:left w:val="nil"/>
              <w:bottom w:val="dotted" w:sz="4" w:space="0" w:color="auto"/>
              <w:right w:val="nil"/>
            </w:tcBorders>
            <w:shd w:val="clear" w:color="auto" w:fill="auto"/>
            <w:noWrap/>
            <w:vAlign w:val="center"/>
            <w:hideMark/>
          </w:tcPr>
          <w:p w14:paraId="7EB2A3BB" w14:textId="77777777" w:rsidR="002D415B" w:rsidRPr="00FB418A" w:rsidRDefault="002D415B" w:rsidP="005E1EC5">
            <w:pPr>
              <w:jc w:val="center"/>
              <w:rPr>
                <w:color w:val="000000"/>
              </w:rPr>
            </w:pPr>
            <w:r w:rsidRPr="00FB418A">
              <w:rPr>
                <w:color w:val="000000"/>
              </w:rPr>
              <w:t>8.18</w:t>
            </w:r>
          </w:p>
        </w:tc>
        <w:tc>
          <w:tcPr>
            <w:tcW w:w="1132" w:type="dxa"/>
            <w:tcBorders>
              <w:top w:val="nil"/>
              <w:left w:val="nil"/>
              <w:bottom w:val="dotted" w:sz="4" w:space="0" w:color="auto"/>
              <w:right w:val="single" w:sz="24" w:space="0" w:color="auto"/>
            </w:tcBorders>
            <w:shd w:val="clear" w:color="auto" w:fill="auto"/>
            <w:noWrap/>
            <w:vAlign w:val="center"/>
            <w:hideMark/>
          </w:tcPr>
          <w:p w14:paraId="26402862" w14:textId="77777777" w:rsidR="002D415B" w:rsidRPr="00FB418A" w:rsidRDefault="002D415B" w:rsidP="005E1EC5">
            <w:pPr>
              <w:jc w:val="center"/>
              <w:rPr>
                <w:color w:val="000000"/>
              </w:rPr>
            </w:pPr>
            <w:r w:rsidRPr="00FB418A">
              <w:rPr>
                <w:color w:val="000000"/>
              </w:rPr>
              <w:t>0.0126*</w:t>
            </w:r>
          </w:p>
        </w:tc>
        <w:tc>
          <w:tcPr>
            <w:tcW w:w="980" w:type="dxa"/>
            <w:tcBorders>
              <w:top w:val="nil"/>
              <w:left w:val="single" w:sz="24" w:space="0" w:color="auto"/>
              <w:bottom w:val="dotted" w:sz="4" w:space="0" w:color="auto"/>
              <w:right w:val="nil"/>
            </w:tcBorders>
            <w:shd w:val="clear" w:color="auto" w:fill="auto"/>
            <w:noWrap/>
            <w:vAlign w:val="center"/>
            <w:hideMark/>
          </w:tcPr>
          <w:p w14:paraId="0659FD5D" w14:textId="77777777" w:rsidR="002D415B" w:rsidRPr="00FB418A" w:rsidRDefault="002D415B" w:rsidP="005E1EC5">
            <w:pPr>
              <w:jc w:val="center"/>
              <w:rPr>
                <w:color w:val="000000"/>
              </w:rPr>
            </w:pPr>
            <w:r w:rsidRPr="00FB418A">
              <w:rPr>
                <w:color w:val="000000"/>
              </w:rPr>
              <w:t>NA</w:t>
            </w:r>
          </w:p>
        </w:tc>
        <w:tc>
          <w:tcPr>
            <w:tcW w:w="996" w:type="dxa"/>
            <w:tcBorders>
              <w:top w:val="nil"/>
              <w:left w:val="nil"/>
              <w:bottom w:val="dotted" w:sz="4" w:space="0" w:color="auto"/>
              <w:right w:val="single" w:sz="4" w:space="0" w:color="auto"/>
            </w:tcBorders>
            <w:shd w:val="clear" w:color="auto" w:fill="auto"/>
            <w:noWrap/>
            <w:vAlign w:val="center"/>
            <w:hideMark/>
          </w:tcPr>
          <w:p w14:paraId="45599062" w14:textId="77777777" w:rsidR="002D415B" w:rsidRPr="00FB418A" w:rsidRDefault="002D415B" w:rsidP="005E1EC5">
            <w:pPr>
              <w:jc w:val="center"/>
              <w:rPr>
                <w:color w:val="000000"/>
              </w:rPr>
            </w:pPr>
            <w:r w:rsidRPr="00FB418A">
              <w:rPr>
                <w:color w:val="000000"/>
              </w:rPr>
              <w:t>NA</w:t>
            </w:r>
          </w:p>
        </w:tc>
        <w:tc>
          <w:tcPr>
            <w:tcW w:w="996" w:type="dxa"/>
            <w:tcBorders>
              <w:top w:val="nil"/>
              <w:left w:val="nil"/>
              <w:bottom w:val="dotted" w:sz="4" w:space="0" w:color="auto"/>
              <w:right w:val="nil"/>
            </w:tcBorders>
            <w:shd w:val="clear" w:color="auto" w:fill="auto"/>
            <w:noWrap/>
            <w:vAlign w:val="center"/>
            <w:hideMark/>
          </w:tcPr>
          <w:p w14:paraId="1804D0E7" w14:textId="77777777" w:rsidR="002D415B" w:rsidRPr="00696032" w:rsidRDefault="002D415B" w:rsidP="005E1EC5">
            <w:pPr>
              <w:jc w:val="center"/>
              <w:rPr>
                <w:strike/>
                <w:color w:val="000000"/>
              </w:rPr>
            </w:pPr>
            <w:r w:rsidRPr="00696032">
              <w:rPr>
                <w:color w:val="000000"/>
              </w:rPr>
              <w:t>14.25</w:t>
            </w:r>
          </w:p>
        </w:tc>
        <w:tc>
          <w:tcPr>
            <w:tcW w:w="1132" w:type="dxa"/>
            <w:tcBorders>
              <w:top w:val="nil"/>
              <w:left w:val="nil"/>
              <w:bottom w:val="dotted" w:sz="4" w:space="0" w:color="auto"/>
              <w:right w:val="nil"/>
            </w:tcBorders>
            <w:shd w:val="clear" w:color="auto" w:fill="auto"/>
            <w:noWrap/>
            <w:vAlign w:val="center"/>
            <w:hideMark/>
          </w:tcPr>
          <w:p w14:paraId="0BCEE478" w14:textId="77777777" w:rsidR="002D415B" w:rsidRPr="00696032" w:rsidRDefault="002D415B" w:rsidP="005E1EC5">
            <w:pPr>
              <w:jc w:val="center"/>
              <w:rPr>
                <w:strike/>
                <w:color w:val="000000"/>
              </w:rPr>
            </w:pPr>
            <w:r w:rsidRPr="00696032">
              <w:rPr>
                <w:color w:val="000000"/>
              </w:rPr>
              <w:t>0.0018*</w:t>
            </w:r>
          </w:p>
        </w:tc>
      </w:tr>
      <w:tr w:rsidR="002D415B" w:rsidRPr="00D07DC0" w14:paraId="0E79878B" w14:textId="77777777" w:rsidTr="005E1EC5">
        <w:trPr>
          <w:trHeight w:val="320"/>
        </w:trPr>
        <w:tc>
          <w:tcPr>
            <w:tcW w:w="2700" w:type="dxa"/>
            <w:tcBorders>
              <w:top w:val="dotted" w:sz="4" w:space="0" w:color="auto"/>
              <w:left w:val="nil"/>
              <w:bottom w:val="nil"/>
              <w:right w:val="nil"/>
            </w:tcBorders>
            <w:shd w:val="clear" w:color="auto" w:fill="auto"/>
            <w:noWrap/>
            <w:vAlign w:val="bottom"/>
            <w:hideMark/>
          </w:tcPr>
          <w:p w14:paraId="244D0BB2" w14:textId="77777777" w:rsidR="002D415B" w:rsidRPr="00D07DC0" w:rsidRDefault="002D415B" w:rsidP="005E1EC5">
            <w:pPr>
              <w:jc w:val="right"/>
              <w:rPr>
                <w:b/>
                <w:bCs/>
                <w:color w:val="000000"/>
              </w:rPr>
            </w:pPr>
            <w:r w:rsidRPr="00D07DC0">
              <w:rPr>
                <w:b/>
                <w:bCs/>
                <w:color w:val="000000"/>
              </w:rPr>
              <w:t xml:space="preserve">Marginal </w:t>
            </w:r>
            <w:r>
              <w:rPr>
                <w:b/>
                <w:bCs/>
                <w:color w:val="000000"/>
              </w:rPr>
              <w:t>R</w:t>
            </w:r>
            <w:r w:rsidRPr="00D07DC0">
              <w:rPr>
                <w:b/>
                <w:bCs/>
                <w:color w:val="000000"/>
                <w:vertAlign w:val="superscript"/>
              </w:rPr>
              <w:t>2</w:t>
            </w:r>
          </w:p>
        </w:tc>
        <w:tc>
          <w:tcPr>
            <w:tcW w:w="1992" w:type="dxa"/>
            <w:gridSpan w:val="2"/>
            <w:tcBorders>
              <w:top w:val="dotted" w:sz="4" w:space="0" w:color="auto"/>
              <w:left w:val="nil"/>
              <w:bottom w:val="nil"/>
              <w:right w:val="single" w:sz="4" w:space="0" w:color="000000"/>
            </w:tcBorders>
            <w:shd w:val="clear" w:color="auto" w:fill="auto"/>
            <w:noWrap/>
            <w:vAlign w:val="bottom"/>
            <w:hideMark/>
          </w:tcPr>
          <w:p w14:paraId="3AC662E3" w14:textId="77777777" w:rsidR="002D415B" w:rsidRPr="00FB418A" w:rsidRDefault="002D415B" w:rsidP="005E1EC5">
            <w:pPr>
              <w:jc w:val="center"/>
              <w:rPr>
                <w:color w:val="000000"/>
              </w:rPr>
            </w:pPr>
            <w:r w:rsidRPr="00FB418A">
              <w:rPr>
                <w:color w:val="000000"/>
              </w:rPr>
              <w:t>0.35</w:t>
            </w:r>
          </w:p>
        </w:tc>
        <w:tc>
          <w:tcPr>
            <w:tcW w:w="2248" w:type="dxa"/>
            <w:gridSpan w:val="2"/>
            <w:tcBorders>
              <w:top w:val="dotted" w:sz="4" w:space="0" w:color="auto"/>
              <w:left w:val="nil"/>
              <w:bottom w:val="nil"/>
              <w:right w:val="single" w:sz="24" w:space="0" w:color="auto"/>
            </w:tcBorders>
            <w:shd w:val="clear" w:color="auto" w:fill="auto"/>
            <w:noWrap/>
            <w:vAlign w:val="bottom"/>
            <w:hideMark/>
          </w:tcPr>
          <w:p w14:paraId="67CC7348" w14:textId="77777777" w:rsidR="002D415B" w:rsidRPr="00FB418A" w:rsidRDefault="002D415B" w:rsidP="005E1EC5">
            <w:pPr>
              <w:jc w:val="center"/>
              <w:rPr>
                <w:color w:val="000000"/>
              </w:rPr>
            </w:pPr>
            <w:r w:rsidRPr="00FB418A">
              <w:rPr>
                <w:color w:val="000000"/>
              </w:rPr>
              <w:t>0.39</w:t>
            </w:r>
          </w:p>
        </w:tc>
        <w:tc>
          <w:tcPr>
            <w:tcW w:w="1976" w:type="dxa"/>
            <w:gridSpan w:val="2"/>
            <w:tcBorders>
              <w:top w:val="dotted" w:sz="4" w:space="0" w:color="auto"/>
              <w:left w:val="single" w:sz="24" w:space="0" w:color="auto"/>
              <w:bottom w:val="nil"/>
              <w:right w:val="single" w:sz="4" w:space="0" w:color="000000"/>
            </w:tcBorders>
            <w:shd w:val="clear" w:color="auto" w:fill="auto"/>
            <w:noWrap/>
            <w:vAlign w:val="bottom"/>
            <w:hideMark/>
          </w:tcPr>
          <w:p w14:paraId="296F82AD" w14:textId="77777777" w:rsidR="002D415B" w:rsidRPr="00FB418A" w:rsidRDefault="002D415B" w:rsidP="005E1EC5">
            <w:pPr>
              <w:jc w:val="center"/>
              <w:rPr>
                <w:color w:val="000000"/>
              </w:rPr>
            </w:pPr>
            <w:r w:rsidRPr="00FB418A">
              <w:rPr>
                <w:color w:val="000000"/>
              </w:rPr>
              <w:t>0.47</w:t>
            </w:r>
          </w:p>
        </w:tc>
        <w:tc>
          <w:tcPr>
            <w:tcW w:w="2128" w:type="dxa"/>
            <w:gridSpan w:val="2"/>
            <w:tcBorders>
              <w:top w:val="dotted" w:sz="4" w:space="0" w:color="auto"/>
              <w:left w:val="nil"/>
              <w:bottom w:val="nil"/>
              <w:right w:val="nil"/>
            </w:tcBorders>
            <w:shd w:val="clear" w:color="auto" w:fill="auto"/>
            <w:noWrap/>
            <w:vAlign w:val="bottom"/>
            <w:hideMark/>
          </w:tcPr>
          <w:p w14:paraId="35F4E171" w14:textId="77777777" w:rsidR="002D415B" w:rsidRPr="00FB418A" w:rsidRDefault="002D415B" w:rsidP="005E1EC5">
            <w:pPr>
              <w:jc w:val="center"/>
              <w:rPr>
                <w:color w:val="000000"/>
              </w:rPr>
            </w:pPr>
            <w:r w:rsidRPr="00FB418A">
              <w:rPr>
                <w:color w:val="000000"/>
              </w:rPr>
              <w:t>0.</w:t>
            </w:r>
            <w:r>
              <w:rPr>
                <w:color w:val="000000"/>
              </w:rPr>
              <w:t>60</w:t>
            </w:r>
          </w:p>
        </w:tc>
      </w:tr>
      <w:tr w:rsidR="002D415B" w:rsidRPr="00D07DC0" w14:paraId="25B6DEE9" w14:textId="77777777" w:rsidTr="005E1EC5">
        <w:trPr>
          <w:trHeight w:val="320"/>
        </w:trPr>
        <w:tc>
          <w:tcPr>
            <w:tcW w:w="2700" w:type="dxa"/>
            <w:tcBorders>
              <w:top w:val="nil"/>
              <w:left w:val="nil"/>
              <w:bottom w:val="nil"/>
              <w:right w:val="nil"/>
            </w:tcBorders>
            <w:shd w:val="clear" w:color="auto" w:fill="auto"/>
            <w:noWrap/>
            <w:vAlign w:val="bottom"/>
            <w:hideMark/>
          </w:tcPr>
          <w:p w14:paraId="67518AA7" w14:textId="77777777" w:rsidR="002D415B" w:rsidRPr="00D07DC0" w:rsidRDefault="002D415B" w:rsidP="005E1EC5">
            <w:pPr>
              <w:jc w:val="right"/>
              <w:rPr>
                <w:b/>
                <w:bCs/>
                <w:color w:val="000000"/>
              </w:rPr>
            </w:pPr>
            <w:r w:rsidRPr="00D07DC0">
              <w:rPr>
                <w:b/>
                <w:bCs/>
                <w:color w:val="000000"/>
              </w:rPr>
              <w:t xml:space="preserve">Conditional </w:t>
            </w:r>
            <w:r>
              <w:rPr>
                <w:b/>
                <w:bCs/>
                <w:color w:val="000000"/>
              </w:rPr>
              <w:t>R</w:t>
            </w:r>
            <w:r w:rsidRPr="00D07DC0">
              <w:rPr>
                <w:b/>
                <w:bCs/>
                <w:color w:val="000000"/>
                <w:vertAlign w:val="superscript"/>
              </w:rPr>
              <w:t>2</w:t>
            </w:r>
          </w:p>
        </w:tc>
        <w:tc>
          <w:tcPr>
            <w:tcW w:w="1992" w:type="dxa"/>
            <w:gridSpan w:val="2"/>
            <w:tcBorders>
              <w:top w:val="nil"/>
              <w:left w:val="nil"/>
              <w:bottom w:val="nil"/>
              <w:right w:val="single" w:sz="4" w:space="0" w:color="000000"/>
            </w:tcBorders>
            <w:shd w:val="clear" w:color="auto" w:fill="auto"/>
            <w:noWrap/>
            <w:vAlign w:val="bottom"/>
            <w:hideMark/>
          </w:tcPr>
          <w:p w14:paraId="3E411A7C" w14:textId="77777777" w:rsidR="002D415B" w:rsidRPr="00FB418A" w:rsidRDefault="002D415B" w:rsidP="005E1EC5">
            <w:pPr>
              <w:jc w:val="center"/>
              <w:rPr>
                <w:color w:val="000000"/>
              </w:rPr>
            </w:pPr>
            <w:r w:rsidRPr="00FB418A">
              <w:rPr>
                <w:color w:val="000000"/>
              </w:rPr>
              <w:t>0.42</w:t>
            </w:r>
          </w:p>
        </w:tc>
        <w:tc>
          <w:tcPr>
            <w:tcW w:w="2248" w:type="dxa"/>
            <w:gridSpan w:val="2"/>
            <w:tcBorders>
              <w:top w:val="nil"/>
              <w:left w:val="nil"/>
              <w:bottom w:val="nil"/>
              <w:right w:val="single" w:sz="24" w:space="0" w:color="auto"/>
            </w:tcBorders>
            <w:shd w:val="clear" w:color="auto" w:fill="auto"/>
            <w:noWrap/>
            <w:vAlign w:val="bottom"/>
            <w:hideMark/>
          </w:tcPr>
          <w:p w14:paraId="62A1DD83" w14:textId="77777777" w:rsidR="002D415B" w:rsidRPr="00FB418A" w:rsidRDefault="002D415B" w:rsidP="005E1EC5">
            <w:pPr>
              <w:jc w:val="center"/>
              <w:rPr>
                <w:color w:val="000000"/>
              </w:rPr>
            </w:pPr>
            <w:r w:rsidRPr="00FB418A">
              <w:rPr>
                <w:color w:val="000000"/>
              </w:rPr>
              <w:t>0.41</w:t>
            </w:r>
          </w:p>
        </w:tc>
        <w:tc>
          <w:tcPr>
            <w:tcW w:w="1976" w:type="dxa"/>
            <w:gridSpan w:val="2"/>
            <w:tcBorders>
              <w:top w:val="nil"/>
              <w:left w:val="single" w:sz="24" w:space="0" w:color="auto"/>
              <w:bottom w:val="nil"/>
              <w:right w:val="single" w:sz="4" w:space="0" w:color="000000"/>
            </w:tcBorders>
            <w:shd w:val="clear" w:color="auto" w:fill="auto"/>
            <w:noWrap/>
            <w:vAlign w:val="bottom"/>
            <w:hideMark/>
          </w:tcPr>
          <w:p w14:paraId="76BBDBF4" w14:textId="77777777" w:rsidR="002D415B" w:rsidRPr="00FB418A" w:rsidRDefault="002D415B" w:rsidP="005E1EC5">
            <w:pPr>
              <w:jc w:val="center"/>
              <w:rPr>
                <w:color w:val="000000"/>
              </w:rPr>
            </w:pPr>
            <w:r w:rsidRPr="00FB418A">
              <w:rPr>
                <w:color w:val="000000"/>
              </w:rPr>
              <w:t>0.47</w:t>
            </w:r>
          </w:p>
        </w:tc>
        <w:tc>
          <w:tcPr>
            <w:tcW w:w="2128" w:type="dxa"/>
            <w:gridSpan w:val="2"/>
            <w:tcBorders>
              <w:top w:val="nil"/>
              <w:left w:val="nil"/>
              <w:bottom w:val="nil"/>
              <w:right w:val="nil"/>
            </w:tcBorders>
            <w:shd w:val="clear" w:color="auto" w:fill="auto"/>
            <w:noWrap/>
            <w:vAlign w:val="bottom"/>
            <w:hideMark/>
          </w:tcPr>
          <w:p w14:paraId="1FF21907" w14:textId="77777777" w:rsidR="002D415B" w:rsidRPr="00FB418A" w:rsidRDefault="002D415B" w:rsidP="005E1EC5">
            <w:pPr>
              <w:jc w:val="center"/>
              <w:rPr>
                <w:color w:val="000000"/>
              </w:rPr>
            </w:pPr>
            <w:r w:rsidRPr="00FB418A">
              <w:rPr>
                <w:color w:val="000000"/>
              </w:rPr>
              <w:t>0.</w:t>
            </w:r>
            <w:r>
              <w:rPr>
                <w:color w:val="000000"/>
              </w:rPr>
              <w:t>65</w:t>
            </w:r>
          </w:p>
        </w:tc>
      </w:tr>
      <w:tr w:rsidR="002D415B" w:rsidRPr="00D07DC0" w14:paraId="095A4A54" w14:textId="77777777" w:rsidTr="005E1EC5">
        <w:trPr>
          <w:trHeight w:val="320"/>
        </w:trPr>
        <w:tc>
          <w:tcPr>
            <w:tcW w:w="2700" w:type="dxa"/>
            <w:tcBorders>
              <w:top w:val="nil"/>
              <w:left w:val="nil"/>
              <w:bottom w:val="nil"/>
              <w:right w:val="nil"/>
            </w:tcBorders>
            <w:shd w:val="clear" w:color="auto" w:fill="auto"/>
            <w:noWrap/>
            <w:vAlign w:val="bottom"/>
            <w:hideMark/>
          </w:tcPr>
          <w:p w14:paraId="7392616A" w14:textId="77777777" w:rsidR="002D415B" w:rsidRPr="00D07DC0" w:rsidRDefault="002D415B" w:rsidP="005E1EC5">
            <w:pPr>
              <w:jc w:val="right"/>
              <w:rPr>
                <w:b/>
                <w:bCs/>
                <w:color w:val="000000"/>
              </w:rPr>
            </w:pPr>
            <w:proofErr w:type="spellStart"/>
            <w:r w:rsidRPr="00D07DC0">
              <w:rPr>
                <w:b/>
                <w:bCs/>
                <w:color w:val="000000"/>
              </w:rPr>
              <w:t>n</w:t>
            </w:r>
            <w:r w:rsidRPr="00D07DC0">
              <w:rPr>
                <w:b/>
                <w:bCs/>
                <w:color w:val="000000"/>
                <w:vertAlign w:val="subscript"/>
              </w:rPr>
              <w:t>observations</w:t>
            </w:r>
            <w:proofErr w:type="spellEnd"/>
          </w:p>
        </w:tc>
        <w:tc>
          <w:tcPr>
            <w:tcW w:w="1992" w:type="dxa"/>
            <w:gridSpan w:val="2"/>
            <w:tcBorders>
              <w:top w:val="nil"/>
              <w:left w:val="nil"/>
              <w:bottom w:val="nil"/>
              <w:right w:val="single" w:sz="4" w:space="0" w:color="000000"/>
            </w:tcBorders>
            <w:shd w:val="clear" w:color="auto" w:fill="auto"/>
            <w:noWrap/>
            <w:vAlign w:val="bottom"/>
            <w:hideMark/>
          </w:tcPr>
          <w:p w14:paraId="51B0185E" w14:textId="77777777" w:rsidR="002D415B" w:rsidRPr="00D07DC0" w:rsidRDefault="002D415B" w:rsidP="005E1EC5">
            <w:pPr>
              <w:jc w:val="center"/>
              <w:rPr>
                <w:color w:val="000000"/>
              </w:rPr>
            </w:pPr>
            <w:r w:rsidRPr="00D07DC0">
              <w:rPr>
                <w:color w:val="000000"/>
              </w:rPr>
              <w:t>36</w:t>
            </w:r>
          </w:p>
        </w:tc>
        <w:tc>
          <w:tcPr>
            <w:tcW w:w="2248" w:type="dxa"/>
            <w:gridSpan w:val="2"/>
            <w:tcBorders>
              <w:top w:val="nil"/>
              <w:left w:val="nil"/>
              <w:bottom w:val="nil"/>
              <w:right w:val="single" w:sz="24" w:space="0" w:color="auto"/>
            </w:tcBorders>
            <w:shd w:val="clear" w:color="auto" w:fill="auto"/>
            <w:noWrap/>
            <w:vAlign w:val="bottom"/>
            <w:hideMark/>
          </w:tcPr>
          <w:p w14:paraId="6BA3A789" w14:textId="77777777" w:rsidR="002D415B" w:rsidRPr="00D07DC0" w:rsidRDefault="002D415B" w:rsidP="005E1EC5">
            <w:pPr>
              <w:jc w:val="center"/>
              <w:rPr>
                <w:color w:val="000000"/>
              </w:rPr>
            </w:pPr>
            <w:r w:rsidRPr="00D07DC0">
              <w:rPr>
                <w:color w:val="000000"/>
              </w:rPr>
              <w:t>36</w:t>
            </w:r>
          </w:p>
        </w:tc>
        <w:tc>
          <w:tcPr>
            <w:tcW w:w="1976" w:type="dxa"/>
            <w:gridSpan w:val="2"/>
            <w:tcBorders>
              <w:top w:val="nil"/>
              <w:left w:val="single" w:sz="24" w:space="0" w:color="auto"/>
              <w:bottom w:val="nil"/>
              <w:right w:val="single" w:sz="4" w:space="0" w:color="000000"/>
            </w:tcBorders>
            <w:shd w:val="clear" w:color="auto" w:fill="auto"/>
            <w:noWrap/>
            <w:vAlign w:val="bottom"/>
            <w:hideMark/>
          </w:tcPr>
          <w:p w14:paraId="005F275D" w14:textId="77777777" w:rsidR="002D415B" w:rsidRPr="00D07DC0" w:rsidRDefault="002D415B" w:rsidP="005E1EC5">
            <w:pPr>
              <w:jc w:val="center"/>
              <w:rPr>
                <w:color w:val="000000"/>
              </w:rPr>
            </w:pPr>
            <w:r w:rsidRPr="00D07DC0">
              <w:rPr>
                <w:color w:val="000000"/>
              </w:rPr>
              <w:t>36</w:t>
            </w:r>
          </w:p>
        </w:tc>
        <w:tc>
          <w:tcPr>
            <w:tcW w:w="2128" w:type="dxa"/>
            <w:gridSpan w:val="2"/>
            <w:tcBorders>
              <w:top w:val="nil"/>
              <w:left w:val="nil"/>
              <w:bottom w:val="nil"/>
              <w:right w:val="nil"/>
            </w:tcBorders>
            <w:shd w:val="clear" w:color="auto" w:fill="auto"/>
            <w:noWrap/>
            <w:vAlign w:val="bottom"/>
            <w:hideMark/>
          </w:tcPr>
          <w:p w14:paraId="5D75C02C" w14:textId="77777777" w:rsidR="002D415B" w:rsidRPr="00D07DC0" w:rsidRDefault="002D415B" w:rsidP="005E1EC5">
            <w:pPr>
              <w:jc w:val="center"/>
              <w:rPr>
                <w:color w:val="000000"/>
              </w:rPr>
            </w:pPr>
            <w:r w:rsidRPr="00D07DC0">
              <w:rPr>
                <w:color w:val="000000"/>
              </w:rPr>
              <w:t>36</w:t>
            </w:r>
          </w:p>
        </w:tc>
      </w:tr>
      <w:tr w:rsidR="002D415B" w:rsidRPr="00D07DC0" w14:paraId="57366049" w14:textId="77777777" w:rsidTr="005E1EC5">
        <w:trPr>
          <w:trHeight w:val="320"/>
        </w:trPr>
        <w:tc>
          <w:tcPr>
            <w:tcW w:w="2700" w:type="dxa"/>
            <w:tcBorders>
              <w:top w:val="nil"/>
              <w:left w:val="nil"/>
              <w:bottom w:val="single" w:sz="4" w:space="0" w:color="auto"/>
              <w:right w:val="nil"/>
            </w:tcBorders>
            <w:shd w:val="clear" w:color="auto" w:fill="auto"/>
            <w:noWrap/>
            <w:vAlign w:val="bottom"/>
            <w:hideMark/>
          </w:tcPr>
          <w:p w14:paraId="67E2416B" w14:textId="77777777" w:rsidR="002D415B" w:rsidRPr="00D07DC0" w:rsidRDefault="002D415B" w:rsidP="005E1EC5">
            <w:pPr>
              <w:jc w:val="right"/>
              <w:rPr>
                <w:b/>
                <w:bCs/>
                <w:color w:val="000000"/>
              </w:rPr>
            </w:pPr>
            <w:proofErr w:type="spellStart"/>
            <w:r w:rsidRPr="00D07DC0">
              <w:rPr>
                <w:b/>
                <w:bCs/>
                <w:color w:val="000000"/>
              </w:rPr>
              <w:t>n</w:t>
            </w:r>
            <w:r w:rsidRPr="00D07DC0">
              <w:rPr>
                <w:b/>
                <w:bCs/>
                <w:color w:val="000000"/>
                <w:vertAlign w:val="subscript"/>
              </w:rPr>
              <w:t>groups</w:t>
            </w:r>
            <w:proofErr w:type="spellEnd"/>
          </w:p>
        </w:tc>
        <w:tc>
          <w:tcPr>
            <w:tcW w:w="1992" w:type="dxa"/>
            <w:gridSpan w:val="2"/>
            <w:tcBorders>
              <w:top w:val="nil"/>
              <w:left w:val="nil"/>
              <w:bottom w:val="single" w:sz="4" w:space="0" w:color="auto"/>
              <w:right w:val="single" w:sz="4" w:space="0" w:color="000000"/>
            </w:tcBorders>
            <w:shd w:val="clear" w:color="auto" w:fill="auto"/>
            <w:noWrap/>
            <w:vAlign w:val="bottom"/>
            <w:hideMark/>
          </w:tcPr>
          <w:p w14:paraId="6DF49BF5" w14:textId="77777777" w:rsidR="002D415B" w:rsidRPr="00D07DC0" w:rsidRDefault="002D415B" w:rsidP="005E1EC5">
            <w:pPr>
              <w:jc w:val="center"/>
              <w:rPr>
                <w:color w:val="000000"/>
              </w:rPr>
            </w:pPr>
            <w:r w:rsidRPr="00D07DC0">
              <w:rPr>
                <w:color w:val="000000"/>
              </w:rPr>
              <w:t>12</w:t>
            </w:r>
          </w:p>
        </w:tc>
        <w:tc>
          <w:tcPr>
            <w:tcW w:w="2248" w:type="dxa"/>
            <w:gridSpan w:val="2"/>
            <w:tcBorders>
              <w:top w:val="nil"/>
              <w:left w:val="nil"/>
              <w:bottom w:val="single" w:sz="4" w:space="0" w:color="auto"/>
              <w:right w:val="single" w:sz="24" w:space="0" w:color="auto"/>
            </w:tcBorders>
            <w:shd w:val="clear" w:color="auto" w:fill="auto"/>
            <w:noWrap/>
            <w:vAlign w:val="bottom"/>
            <w:hideMark/>
          </w:tcPr>
          <w:p w14:paraId="5C0FEA08" w14:textId="77777777" w:rsidR="002D415B" w:rsidRPr="00D07DC0" w:rsidRDefault="002D415B" w:rsidP="005E1EC5">
            <w:pPr>
              <w:jc w:val="center"/>
              <w:rPr>
                <w:color w:val="000000"/>
              </w:rPr>
            </w:pPr>
            <w:r w:rsidRPr="00D07DC0">
              <w:rPr>
                <w:color w:val="000000"/>
              </w:rPr>
              <w:t>12</w:t>
            </w:r>
          </w:p>
        </w:tc>
        <w:tc>
          <w:tcPr>
            <w:tcW w:w="1976" w:type="dxa"/>
            <w:gridSpan w:val="2"/>
            <w:tcBorders>
              <w:top w:val="nil"/>
              <w:left w:val="single" w:sz="24" w:space="0" w:color="auto"/>
              <w:bottom w:val="single" w:sz="4" w:space="0" w:color="auto"/>
              <w:right w:val="single" w:sz="4" w:space="0" w:color="000000"/>
            </w:tcBorders>
            <w:shd w:val="clear" w:color="auto" w:fill="auto"/>
            <w:noWrap/>
            <w:vAlign w:val="bottom"/>
            <w:hideMark/>
          </w:tcPr>
          <w:p w14:paraId="699221A0" w14:textId="77777777" w:rsidR="002D415B" w:rsidRPr="00D07DC0" w:rsidRDefault="002D415B" w:rsidP="005E1EC5">
            <w:pPr>
              <w:jc w:val="center"/>
              <w:rPr>
                <w:color w:val="000000"/>
              </w:rPr>
            </w:pPr>
            <w:r w:rsidRPr="00D07DC0">
              <w:rPr>
                <w:color w:val="000000"/>
              </w:rPr>
              <w:t>12</w:t>
            </w:r>
          </w:p>
        </w:tc>
        <w:tc>
          <w:tcPr>
            <w:tcW w:w="2128" w:type="dxa"/>
            <w:gridSpan w:val="2"/>
            <w:tcBorders>
              <w:top w:val="nil"/>
              <w:left w:val="nil"/>
              <w:bottom w:val="single" w:sz="4" w:space="0" w:color="auto"/>
              <w:right w:val="nil"/>
            </w:tcBorders>
            <w:shd w:val="clear" w:color="auto" w:fill="auto"/>
            <w:noWrap/>
            <w:vAlign w:val="bottom"/>
            <w:hideMark/>
          </w:tcPr>
          <w:p w14:paraId="2620E678" w14:textId="77777777" w:rsidR="002D415B" w:rsidRPr="00D07DC0" w:rsidRDefault="002D415B" w:rsidP="005E1EC5">
            <w:pPr>
              <w:jc w:val="center"/>
              <w:rPr>
                <w:color w:val="000000"/>
              </w:rPr>
            </w:pPr>
            <w:r w:rsidRPr="00D07DC0">
              <w:rPr>
                <w:color w:val="000000"/>
              </w:rPr>
              <w:t>12</w:t>
            </w:r>
          </w:p>
        </w:tc>
      </w:tr>
    </w:tbl>
    <w:p w14:paraId="5C18B06D" w14:textId="77777777" w:rsidR="002D415B" w:rsidRDefault="002D415B" w:rsidP="002D415B">
      <w:pPr>
        <w:rPr>
          <w:bCs/>
        </w:rPr>
      </w:pPr>
    </w:p>
    <w:p w14:paraId="57FA111F" w14:textId="2F6FA98E" w:rsidR="00AE7032" w:rsidRDefault="00AE7032" w:rsidP="002D415B">
      <w:pPr>
        <w:rPr>
          <w:bCs/>
        </w:rPr>
      </w:pPr>
    </w:p>
    <w:p w14:paraId="25E3BC41" w14:textId="77777777" w:rsidR="002D415B" w:rsidRDefault="002D415B" w:rsidP="002D415B">
      <w:pPr>
        <w:rPr>
          <w:bCs/>
        </w:rPr>
      </w:pPr>
      <w:r>
        <w:rPr>
          <w:bCs/>
        </w:rPr>
        <w:t>3.4 Corn Yield and Protein Content</w:t>
      </w:r>
    </w:p>
    <w:p w14:paraId="2CB9CFD3" w14:textId="77777777" w:rsidR="002D415B" w:rsidRDefault="002D415B" w:rsidP="002D415B">
      <w:pPr>
        <w:rPr>
          <w:bCs/>
        </w:rPr>
      </w:pPr>
    </w:p>
    <w:p w14:paraId="6F668CB1" w14:textId="48C170B4" w:rsidR="002D415B" w:rsidRDefault="002D415B" w:rsidP="002D415B">
      <w:pPr>
        <w:ind w:firstLine="720"/>
        <w:rPr>
          <w:bCs/>
        </w:rPr>
      </w:pPr>
      <w:r>
        <w:rPr>
          <w:bCs/>
        </w:rPr>
        <w:t xml:space="preserve">The repeated measures ANOVA explained 57% of the variation in corn yield and predicted that there were no significant treatments or interactions amongst treatments (Table 4). However, there tended to be general increases in corn yield in the NT with manure injection plots, except </w:t>
      </w:r>
      <w:r w:rsidR="004F731F">
        <w:rPr>
          <w:bCs/>
        </w:rPr>
        <w:t>for 2016 (Figure 5</w:t>
      </w:r>
      <w:r>
        <w:rPr>
          <w:bCs/>
        </w:rPr>
        <w:t>). The measured covariates did not significantly affect corn yield and therefore the repeated measures ANCOVA results are not reported or further discussed.</w:t>
      </w:r>
    </w:p>
    <w:p w14:paraId="4C306799" w14:textId="77777777" w:rsidR="002D415B" w:rsidRDefault="002D415B" w:rsidP="002D415B">
      <w:pPr>
        <w:rPr>
          <w:bCs/>
        </w:rPr>
      </w:pPr>
    </w:p>
    <w:p w14:paraId="780337D0" w14:textId="222C44BD" w:rsidR="002D415B" w:rsidRDefault="002D415B" w:rsidP="002D415B">
      <w:pPr>
        <w:ind w:firstLine="720"/>
        <w:rPr>
          <w:bCs/>
        </w:rPr>
      </w:pPr>
      <w:r>
        <w:rPr>
          <w:bCs/>
        </w:rPr>
        <w:t>The repeated measures ANOVA explained 77% of the variation in corn protein content and predicted that year (p &lt; 0.0001) and tillage by year (p = 0.0173; Table 4) were significant predictor variables. Corn protein content ranged from 6.75 ± 0.25% of dry matter in the VT plots in 2015 to 9.57 ± 0.32% of dry matter in the VT plots in 2016</w:t>
      </w:r>
      <w:r w:rsidR="00020025">
        <w:rPr>
          <w:bCs/>
        </w:rPr>
        <w:t xml:space="preserve"> (Figure 5</w:t>
      </w:r>
      <w:bookmarkStart w:id="8" w:name="_GoBack"/>
      <w:bookmarkEnd w:id="8"/>
      <w:r>
        <w:rPr>
          <w:bCs/>
        </w:rPr>
        <w:t xml:space="preserve">). After adding covariates to the model, the repeated measures ANCOVA predicted that tillage by year no longer had a significant effect (p = 0.43); although, soil moisture and soil temperature were significant covariates affecting corn protein content (p &lt; 0.05) with an interaction between soil moisture and soil temperature having a marginally significant effect (p = 0.056; Table 4) suggesting that the impacts of tillage regime on corn protein content is driven by soil moisture and soil temperature. </w:t>
      </w:r>
    </w:p>
    <w:p w14:paraId="2E812199" w14:textId="77777777" w:rsidR="002D415B" w:rsidRDefault="002D415B" w:rsidP="002D415B">
      <w:pPr>
        <w:rPr>
          <w:bCs/>
        </w:rPr>
      </w:pPr>
    </w:p>
    <w:p w14:paraId="2AF2A7F3" w14:textId="77777777" w:rsidR="002D415B" w:rsidRDefault="002D415B" w:rsidP="002D415B">
      <w:pPr>
        <w:rPr>
          <w:bCs/>
        </w:rPr>
      </w:pPr>
    </w:p>
    <w:tbl>
      <w:tblPr>
        <w:tblpPr w:leftFromText="180" w:rightFromText="180" w:horzAnchor="margin" w:tblpY="-665"/>
        <w:tblW w:w="10258" w:type="dxa"/>
        <w:tblLook w:val="04A0" w:firstRow="1" w:lastRow="0" w:firstColumn="1" w:lastColumn="0" w:noHBand="0" w:noVBand="1"/>
      </w:tblPr>
      <w:tblGrid>
        <w:gridCol w:w="3643"/>
        <w:gridCol w:w="1024"/>
        <w:gridCol w:w="1005"/>
        <w:gridCol w:w="1023"/>
        <w:gridCol w:w="1267"/>
        <w:gridCol w:w="1023"/>
        <w:gridCol w:w="1273"/>
      </w:tblGrid>
      <w:tr w:rsidR="002D415B" w:rsidRPr="00FD048C" w14:paraId="41835338" w14:textId="77777777" w:rsidTr="005E1EC5">
        <w:trPr>
          <w:trHeight w:val="320"/>
        </w:trPr>
        <w:tc>
          <w:tcPr>
            <w:tcW w:w="10258" w:type="dxa"/>
            <w:gridSpan w:val="7"/>
            <w:tcBorders>
              <w:top w:val="nil"/>
              <w:left w:val="nil"/>
              <w:bottom w:val="single" w:sz="4" w:space="0" w:color="auto"/>
              <w:right w:val="nil"/>
            </w:tcBorders>
            <w:shd w:val="clear" w:color="auto" w:fill="auto"/>
            <w:noWrap/>
            <w:vAlign w:val="bottom"/>
            <w:hideMark/>
          </w:tcPr>
          <w:p w14:paraId="3A21E60D" w14:textId="77777777" w:rsidR="002D415B" w:rsidRPr="00FD048C" w:rsidRDefault="002D415B" w:rsidP="005E1EC5">
            <w:pPr>
              <w:rPr>
                <w:color w:val="000000"/>
              </w:rPr>
            </w:pPr>
            <w:r w:rsidRPr="00FD048C">
              <w:rPr>
                <w:b/>
                <w:color w:val="000000"/>
              </w:rPr>
              <w:t>Table 4:</w:t>
            </w:r>
            <w:r w:rsidRPr="00FD048C">
              <w:rPr>
                <w:color w:val="000000"/>
              </w:rPr>
              <w:t xml:space="preserve"> ANOVA results for corn yield. ANOVA and ANCOVA results for corn protein. Asterisk denotes significance. </w:t>
            </w:r>
          </w:p>
        </w:tc>
      </w:tr>
      <w:tr w:rsidR="002D415B" w:rsidRPr="00FD048C" w14:paraId="6132EF7C" w14:textId="77777777" w:rsidTr="005E1EC5">
        <w:trPr>
          <w:trHeight w:val="320"/>
        </w:trPr>
        <w:tc>
          <w:tcPr>
            <w:tcW w:w="3643" w:type="dxa"/>
            <w:tcBorders>
              <w:top w:val="nil"/>
              <w:left w:val="nil"/>
              <w:bottom w:val="single" w:sz="4" w:space="0" w:color="auto"/>
              <w:right w:val="nil"/>
            </w:tcBorders>
            <w:shd w:val="clear" w:color="auto" w:fill="auto"/>
            <w:noWrap/>
            <w:vAlign w:val="bottom"/>
            <w:hideMark/>
          </w:tcPr>
          <w:p w14:paraId="661C64A8" w14:textId="77777777" w:rsidR="002D415B" w:rsidRPr="00FD048C" w:rsidRDefault="002D415B" w:rsidP="005E1EC5">
            <w:pPr>
              <w:jc w:val="center"/>
              <w:rPr>
                <w:color w:val="000000"/>
              </w:rPr>
            </w:pPr>
            <w:r w:rsidRPr="00FD048C">
              <w:rPr>
                <w:color w:val="000000"/>
              </w:rPr>
              <w:t> </w:t>
            </w:r>
          </w:p>
        </w:tc>
        <w:tc>
          <w:tcPr>
            <w:tcW w:w="2029" w:type="dxa"/>
            <w:gridSpan w:val="2"/>
            <w:tcBorders>
              <w:top w:val="single" w:sz="4" w:space="0" w:color="auto"/>
              <w:left w:val="nil"/>
              <w:bottom w:val="single" w:sz="4" w:space="0" w:color="auto"/>
              <w:right w:val="single" w:sz="24" w:space="0" w:color="auto"/>
            </w:tcBorders>
            <w:shd w:val="clear" w:color="auto" w:fill="auto"/>
            <w:noWrap/>
            <w:vAlign w:val="bottom"/>
            <w:hideMark/>
          </w:tcPr>
          <w:p w14:paraId="6A4E6EA6" w14:textId="77777777" w:rsidR="002D415B" w:rsidRPr="00FD048C" w:rsidRDefault="002D415B" w:rsidP="005E1EC5">
            <w:pPr>
              <w:jc w:val="center"/>
              <w:rPr>
                <w:color w:val="000000"/>
              </w:rPr>
            </w:pPr>
            <w:r w:rsidRPr="00FD048C">
              <w:rPr>
                <w:color w:val="000000"/>
              </w:rPr>
              <w:t>Yield ANOVA</w:t>
            </w:r>
          </w:p>
        </w:tc>
        <w:tc>
          <w:tcPr>
            <w:tcW w:w="2290" w:type="dxa"/>
            <w:gridSpan w:val="2"/>
            <w:tcBorders>
              <w:top w:val="single" w:sz="4" w:space="0" w:color="auto"/>
              <w:left w:val="single" w:sz="24" w:space="0" w:color="auto"/>
              <w:bottom w:val="single" w:sz="4" w:space="0" w:color="auto"/>
              <w:right w:val="nil"/>
            </w:tcBorders>
            <w:shd w:val="clear" w:color="auto" w:fill="auto"/>
            <w:noWrap/>
            <w:vAlign w:val="bottom"/>
            <w:hideMark/>
          </w:tcPr>
          <w:p w14:paraId="5DF7CC8A" w14:textId="77777777" w:rsidR="002D415B" w:rsidRPr="00FD048C" w:rsidRDefault="002D415B" w:rsidP="005E1EC5">
            <w:pPr>
              <w:jc w:val="center"/>
              <w:rPr>
                <w:color w:val="000000"/>
              </w:rPr>
            </w:pPr>
            <w:r w:rsidRPr="00FD048C">
              <w:rPr>
                <w:color w:val="000000"/>
              </w:rPr>
              <w:t>Protein ANOVA</w:t>
            </w:r>
          </w:p>
        </w:tc>
        <w:tc>
          <w:tcPr>
            <w:tcW w:w="2290" w:type="dxa"/>
            <w:gridSpan w:val="2"/>
            <w:tcBorders>
              <w:top w:val="single" w:sz="4" w:space="0" w:color="auto"/>
              <w:left w:val="single" w:sz="4" w:space="0" w:color="auto"/>
              <w:bottom w:val="single" w:sz="4" w:space="0" w:color="auto"/>
              <w:right w:val="nil"/>
            </w:tcBorders>
            <w:shd w:val="clear" w:color="auto" w:fill="auto"/>
            <w:noWrap/>
            <w:vAlign w:val="bottom"/>
            <w:hideMark/>
          </w:tcPr>
          <w:p w14:paraId="066EBC1A" w14:textId="77777777" w:rsidR="002D415B" w:rsidRPr="00FD048C" w:rsidRDefault="002D415B" w:rsidP="005E1EC5">
            <w:pPr>
              <w:jc w:val="center"/>
              <w:rPr>
                <w:color w:val="000000"/>
              </w:rPr>
            </w:pPr>
            <w:r w:rsidRPr="00FD048C">
              <w:rPr>
                <w:color w:val="000000"/>
              </w:rPr>
              <w:t>Protein ANCOVA</w:t>
            </w:r>
          </w:p>
        </w:tc>
      </w:tr>
      <w:tr w:rsidR="002D415B" w:rsidRPr="00FD048C" w14:paraId="2636F428" w14:textId="77777777" w:rsidTr="005E1EC5">
        <w:trPr>
          <w:trHeight w:val="320"/>
        </w:trPr>
        <w:tc>
          <w:tcPr>
            <w:tcW w:w="3643" w:type="dxa"/>
            <w:tcBorders>
              <w:top w:val="nil"/>
              <w:left w:val="nil"/>
              <w:bottom w:val="single" w:sz="4" w:space="0" w:color="auto"/>
              <w:right w:val="nil"/>
            </w:tcBorders>
            <w:shd w:val="clear" w:color="auto" w:fill="auto"/>
            <w:noWrap/>
            <w:vAlign w:val="bottom"/>
            <w:hideMark/>
          </w:tcPr>
          <w:p w14:paraId="7A1A512B" w14:textId="77777777" w:rsidR="002D415B" w:rsidRPr="00FD048C" w:rsidRDefault="002D415B" w:rsidP="005E1EC5">
            <w:pPr>
              <w:jc w:val="center"/>
              <w:rPr>
                <w:color w:val="000000"/>
              </w:rPr>
            </w:pPr>
            <w:r w:rsidRPr="00FD048C">
              <w:rPr>
                <w:color w:val="000000"/>
              </w:rPr>
              <w:t>Treatment</w:t>
            </w:r>
          </w:p>
        </w:tc>
        <w:tc>
          <w:tcPr>
            <w:tcW w:w="1024" w:type="dxa"/>
            <w:tcBorders>
              <w:top w:val="nil"/>
              <w:left w:val="nil"/>
              <w:bottom w:val="single" w:sz="4" w:space="0" w:color="auto"/>
              <w:right w:val="nil"/>
            </w:tcBorders>
            <w:shd w:val="clear" w:color="auto" w:fill="auto"/>
            <w:noWrap/>
            <w:vAlign w:val="bottom"/>
            <w:hideMark/>
          </w:tcPr>
          <w:p w14:paraId="5EA8D8C1" w14:textId="77777777" w:rsidR="002D415B" w:rsidRPr="00FD048C" w:rsidRDefault="002D415B" w:rsidP="005E1EC5">
            <w:pPr>
              <w:jc w:val="center"/>
              <w:rPr>
                <w:color w:val="000000"/>
              </w:rPr>
            </w:pPr>
            <w:r w:rsidRPr="00FD048C">
              <w:rPr>
                <w:color w:val="000000"/>
              </w:rPr>
              <w:t>F-value</w:t>
            </w:r>
          </w:p>
        </w:tc>
        <w:tc>
          <w:tcPr>
            <w:tcW w:w="1005" w:type="dxa"/>
            <w:tcBorders>
              <w:top w:val="nil"/>
              <w:left w:val="nil"/>
              <w:bottom w:val="single" w:sz="4" w:space="0" w:color="auto"/>
              <w:right w:val="single" w:sz="24" w:space="0" w:color="auto"/>
            </w:tcBorders>
            <w:shd w:val="clear" w:color="auto" w:fill="auto"/>
            <w:noWrap/>
            <w:vAlign w:val="bottom"/>
            <w:hideMark/>
          </w:tcPr>
          <w:p w14:paraId="0E9040F4" w14:textId="77777777" w:rsidR="002D415B" w:rsidRPr="00FD048C" w:rsidRDefault="002D415B" w:rsidP="005E1EC5">
            <w:pPr>
              <w:jc w:val="center"/>
              <w:rPr>
                <w:color w:val="000000"/>
              </w:rPr>
            </w:pPr>
            <w:r w:rsidRPr="00FD048C">
              <w:rPr>
                <w:color w:val="000000"/>
              </w:rPr>
              <w:t>p-value</w:t>
            </w:r>
          </w:p>
        </w:tc>
        <w:tc>
          <w:tcPr>
            <w:tcW w:w="1023" w:type="dxa"/>
            <w:tcBorders>
              <w:top w:val="nil"/>
              <w:left w:val="single" w:sz="24" w:space="0" w:color="auto"/>
              <w:bottom w:val="single" w:sz="4" w:space="0" w:color="auto"/>
              <w:right w:val="nil"/>
            </w:tcBorders>
            <w:shd w:val="clear" w:color="auto" w:fill="auto"/>
            <w:noWrap/>
            <w:vAlign w:val="bottom"/>
            <w:hideMark/>
          </w:tcPr>
          <w:p w14:paraId="4F188624" w14:textId="77777777" w:rsidR="002D415B" w:rsidRPr="00FD048C" w:rsidRDefault="002D415B" w:rsidP="005E1EC5">
            <w:pPr>
              <w:jc w:val="center"/>
              <w:rPr>
                <w:color w:val="000000"/>
              </w:rPr>
            </w:pPr>
            <w:r w:rsidRPr="00FD048C">
              <w:rPr>
                <w:color w:val="000000"/>
              </w:rPr>
              <w:t>F-value</w:t>
            </w:r>
          </w:p>
        </w:tc>
        <w:tc>
          <w:tcPr>
            <w:tcW w:w="1267" w:type="dxa"/>
            <w:tcBorders>
              <w:top w:val="nil"/>
              <w:left w:val="nil"/>
              <w:bottom w:val="single" w:sz="4" w:space="0" w:color="auto"/>
              <w:right w:val="nil"/>
            </w:tcBorders>
            <w:shd w:val="clear" w:color="auto" w:fill="auto"/>
            <w:noWrap/>
            <w:vAlign w:val="bottom"/>
            <w:hideMark/>
          </w:tcPr>
          <w:p w14:paraId="7ADEE113" w14:textId="77777777" w:rsidR="002D415B" w:rsidRPr="00FD048C" w:rsidRDefault="002D415B" w:rsidP="005E1EC5">
            <w:pPr>
              <w:jc w:val="center"/>
              <w:rPr>
                <w:color w:val="000000"/>
              </w:rPr>
            </w:pPr>
            <w:r w:rsidRPr="00FD048C">
              <w:rPr>
                <w:color w:val="000000"/>
              </w:rPr>
              <w:t>p-value</w:t>
            </w:r>
          </w:p>
        </w:tc>
        <w:tc>
          <w:tcPr>
            <w:tcW w:w="1023" w:type="dxa"/>
            <w:tcBorders>
              <w:top w:val="nil"/>
              <w:left w:val="single" w:sz="4" w:space="0" w:color="auto"/>
              <w:bottom w:val="single" w:sz="4" w:space="0" w:color="auto"/>
              <w:right w:val="nil"/>
            </w:tcBorders>
            <w:shd w:val="clear" w:color="auto" w:fill="auto"/>
            <w:noWrap/>
            <w:vAlign w:val="bottom"/>
            <w:hideMark/>
          </w:tcPr>
          <w:p w14:paraId="536D997A" w14:textId="77777777" w:rsidR="002D415B" w:rsidRPr="00FD048C" w:rsidRDefault="002D415B" w:rsidP="005E1EC5">
            <w:pPr>
              <w:jc w:val="center"/>
              <w:rPr>
                <w:color w:val="000000"/>
              </w:rPr>
            </w:pPr>
            <w:r w:rsidRPr="00FD048C">
              <w:rPr>
                <w:color w:val="000000"/>
              </w:rPr>
              <w:t>F-value</w:t>
            </w:r>
          </w:p>
        </w:tc>
        <w:tc>
          <w:tcPr>
            <w:tcW w:w="1267" w:type="dxa"/>
            <w:tcBorders>
              <w:top w:val="nil"/>
              <w:left w:val="nil"/>
              <w:bottom w:val="single" w:sz="4" w:space="0" w:color="auto"/>
              <w:right w:val="nil"/>
            </w:tcBorders>
            <w:shd w:val="clear" w:color="auto" w:fill="auto"/>
            <w:noWrap/>
            <w:vAlign w:val="bottom"/>
            <w:hideMark/>
          </w:tcPr>
          <w:p w14:paraId="2EA5B5AA" w14:textId="77777777" w:rsidR="002D415B" w:rsidRPr="00FD048C" w:rsidRDefault="002D415B" w:rsidP="005E1EC5">
            <w:pPr>
              <w:jc w:val="center"/>
              <w:rPr>
                <w:color w:val="000000"/>
              </w:rPr>
            </w:pPr>
            <w:r w:rsidRPr="00FD048C">
              <w:rPr>
                <w:color w:val="000000"/>
              </w:rPr>
              <w:t>p-value</w:t>
            </w:r>
          </w:p>
        </w:tc>
      </w:tr>
      <w:tr w:rsidR="002D415B" w:rsidRPr="00FD048C" w14:paraId="59668C14" w14:textId="77777777" w:rsidTr="005E1EC5">
        <w:trPr>
          <w:trHeight w:val="320"/>
        </w:trPr>
        <w:tc>
          <w:tcPr>
            <w:tcW w:w="3643" w:type="dxa"/>
            <w:tcBorders>
              <w:top w:val="nil"/>
              <w:left w:val="nil"/>
              <w:bottom w:val="nil"/>
              <w:right w:val="nil"/>
            </w:tcBorders>
            <w:shd w:val="clear" w:color="auto" w:fill="auto"/>
            <w:noWrap/>
            <w:vAlign w:val="bottom"/>
            <w:hideMark/>
          </w:tcPr>
          <w:p w14:paraId="25415B41" w14:textId="77777777" w:rsidR="002D415B" w:rsidRPr="00FD048C" w:rsidRDefault="002D415B" w:rsidP="005E1EC5">
            <w:pPr>
              <w:jc w:val="right"/>
              <w:rPr>
                <w:b/>
                <w:bCs/>
                <w:color w:val="000000"/>
              </w:rPr>
            </w:pPr>
            <w:r w:rsidRPr="00FD048C">
              <w:rPr>
                <w:b/>
                <w:bCs/>
                <w:color w:val="000000"/>
              </w:rPr>
              <w:t>Manure</w:t>
            </w:r>
          </w:p>
        </w:tc>
        <w:tc>
          <w:tcPr>
            <w:tcW w:w="1024" w:type="dxa"/>
            <w:tcBorders>
              <w:top w:val="nil"/>
              <w:left w:val="nil"/>
              <w:bottom w:val="nil"/>
              <w:right w:val="nil"/>
            </w:tcBorders>
            <w:shd w:val="clear" w:color="auto" w:fill="auto"/>
            <w:noWrap/>
            <w:vAlign w:val="bottom"/>
            <w:hideMark/>
          </w:tcPr>
          <w:p w14:paraId="57569358" w14:textId="77777777" w:rsidR="002D415B" w:rsidRPr="00FD048C" w:rsidRDefault="002D415B" w:rsidP="005E1EC5">
            <w:pPr>
              <w:jc w:val="center"/>
              <w:rPr>
                <w:color w:val="000000"/>
              </w:rPr>
            </w:pPr>
            <w:r w:rsidRPr="00FD048C">
              <w:rPr>
                <w:color w:val="000000"/>
              </w:rPr>
              <w:t>0.73</w:t>
            </w:r>
          </w:p>
        </w:tc>
        <w:tc>
          <w:tcPr>
            <w:tcW w:w="1005" w:type="dxa"/>
            <w:tcBorders>
              <w:top w:val="nil"/>
              <w:left w:val="nil"/>
              <w:bottom w:val="nil"/>
              <w:right w:val="single" w:sz="24" w:space="0" w:color="auto"/>
            </w:tcBorders>
            <w:shd w:val="clear" w:color="auto" w:fill="auto"/>
            <w:noWrap/>
            <w:vAlign w:val="bottom"/>
            <w:hideMark/>
          </w:tcPr>
          <w:p w14:paraId="2F5F82CB" w14:textId="77777777" w:rsidR="002D415B" w:rsidRPr="00FD048C" w:rsidRDefault="002D415B" w:rsidP="005E1EC5">
            <w:pPr>
              <w:jc w:val="center"/>
              <w:rPr>
                <w:color w:val="000000"/>
              </w:rPr>
            </w:pPr>
            <w:r w:rsidRPr="00FD048C">
              <w:rPr>
                <w:color w:val="000000"/>
              </w:rPr>
              <w:t>0.42</w:t>
            </w:r>
          </w:p>
        </w:tc>
        <w:tc>
          <w:tcPr>
            <w:tcW w:w="1023" w:type="dxa"/>
            <w:tcBorders>
              <w:top w:val="nil"/>
              <w:left w:val="single" w:sz="24" w:space="0" w:color="auto"/>
              <w:bottom w:val="nil"/>
              <w:right w:val="nil"/>
            </w:tcBorders>
            <w:shd w:val="clear" w:color="auto" w:fill="auto"/>
            <w:noWrap/>
            <w:vAlign w:val="bottom"/>
            <w:hideMark/>
          </w:tcPr>
          <w:p w14:paraId="7E2967D4" w14:textId="77777777" w:rsidR="002D415B" w:rsidRPr="00FD048C" w:rsidRDefault="002D415B" w:rsidP="005E1EC5">
            <w:pPr>
              <w:jc w:val="center"/>
              <w:rPr>
                <w:color w:val="000000"/>
              </w:rPr>
            </w:pPr>
            <w:r w:rsidRPr="00FD048C">
              <w:rPr>
                <w:color w:val="000000"/>
              </w:rPr>
              <w:t>0.93</w:t>
            </w:r>
          </w:p>
        </w:tc>
        <w:tc>
          <w:tcPr>
            <w:tcW w:w="1267" w:type="dxa"/>
            <w:tcBorders>
              <w:top w:val="nil"/>
              <w:left w:val="nil"/>
              <w:bottom w:val="nil"/>
              <w:right w:val="nil"/>
            </w:tcBorders>
            <w:shd w:val="clear" w:color="auto" w:fill="auto"/>
            <w:noWrap/>
            <w:vAlign w:val="bottom"/>
            <w:hideMark/>
          </w:tcPr>
          <w:p w14:paraId="1581382A" w14:textId="77777777" w:rsidR="002D415B" w:rsidRPr="00FD048C" w:rsidRDefault="002D415B" w:rsidP="005E1EC5">
            <w:pPr>
              <w:jc w:val="center"/>
              <w:rPr>
                <w:color w:val="000000"/>
              </w:rPr>
            </w:pPr>
            <w:r w:rsidRPr="00FD048C">
              <w:rPr>
                <w:color w:val="000000"/>
              </w:rPr>
              <w:t>0.36</w:t>
            </w:r>
          </w:p>
        </w:tc>
        <w:tc>
          <w:tcPr>
            <w:tcW w:w="1023" w:type="dxa"/>
            <w:tcBorders>
              <w:top w:val="nil"/>
              <w:left w:val="single" w:sz="4" w:space="0" w:color="auto"/>
              <w:bottom w:val="nil"/>
              <w:right w:val="nil"/>
            </w:tcBorders>
            <w:shd w:val="clear" w:color="auto" w:fill="auto"/>
            <w:noWrap/>
            <w:vAlign w:val="bottom"/>
            <w:hideMark/>
          </w:tcPr>
          <w:p w14:paraId="19545862" w14:textId="77777777" w:rsidR="002D415B" w:rsidRPr="00FD048C" w:rsidRDefault="002D415B" w:rsidP="005E1EC5">
            <w:pPr>
              <w:jc w:val="center"/>
              <w:rPr>
                <w:color w:val="000000"/>
              </w:rPr>
            </w:pPr>
            <w:r w:rsidRPr="00FD048C">
              <w:rPr>
                <w:color w:val="000000"/>
              </w:rPr>
              <w:t>0.003</w:t>
            </w:r>
          </w:p>
        </w:tc>
        <w:tc>
          <w:tcPr>
            <w:tcW w:w="1267" w:type="dxa"/>
            <w:tcBorders>
              <w:top w:val="nil"/>
              <w:left w:val="nil"/>
              <w:bottom w:val="nil"/>
              <w:right w:val="nil"/>
            </w:tcBorders>
            <w:shd w:val="clear" w:color="auto" w:fill="auto"/>
            <w:noWrap/>
            <w:vAlign w:val="bottom"/>
            <w:hideMark/>
          </w:tcPr>
          <w:p w14:paraId="53CF791F" w14:textId="77777777" w:rsidR="002D415B" w:rsidRPr="00FD048C" w:rsidRDefault="002D415B" w:rsidP="005E1EC5">
            <w:pPr>
              <w:jc w:val="center"/>
              <w:rPr>
                <w:color w:val="000000"/>
              </w:rPr>
            </w:pPr>
            <w:r w:rsidRPr="00FD048C">
              <w:rPr>
                <w:color w:val="000000"/>
              </w:rPr>
              <w:t>0.96</w:t>
            </w:r>
          </w:p>
        </w:tc>
      </w:tr>
      <w:tr w:rsidR="002D415B" w:rsidRPr="00FD048C" w14:paraId="1098F816" w14:textId="77777777" w:rsidTr="005E1EC5">
        <w:trPr>
          <w:trHeight w:val="320"/>
        </w:trPr>
        <w:tc>
          <w:tcPr>
            <w:tcW w:w="3643" w:type="dxa"/>
            <w:tcBorders>
              <w:top w:val="nil"/>
              <w:left w:val="nil"/>
              <w:bottom w:val="nil"/>
              <w:right w:val="nil"/>
            </w:tcBorders>
            <w:shd w:val="clear" w:color="auto" w:fill="auto"/>
            <w:noWrap/>
            <w:vAlign w:val="bottom"/>
            <w:hideMark/>
          </w:tcPr>
          <w:p w14:paraId="4E18B1BB" w14:textId="77777777" w:rsidR="002D415B" w:rsidRPr="00FD048C" w:rsidRDefault="002D415B" w:rsidP="005E1EC5">
            <w:pPr>
              <w:jc w:val="right"/>
              <w:rPr>
                <w:b/>
                <w:bCs/>
                <w:color w:val="000000"/>
              </w:rPr>
            </w:pPr>
            <w:r w:rsidRPr="00FD048C">
              <w:rPr>
                <w:b/>
                <w:bCs/>
                <w:color w:val="000000"/>
              </w:rPr>
              <w:t>Tillage</w:t>
            </w:r>
          </w:p>
        </w:tc>
        <w:tc>
          <w:tcPr>
            <w:tcW w:w="1024" w:type="dxa"/>
            <w:tcBorders>
              <w:top w:val="nil"/>
              <w:left w:val="nil"/>
              <w:bottom w:val="nil"/>
              <w:right w:val="nil"/>
            </w:tcBorders>
            <w:shd w:val="clear" w:color="auto" w:fill="auto"/>
            <w:noWrap/>
            <w:vAlign w:val="bottom"/>
            <w:hideMark/>
          </w:tcPr>
          <w:p w14:paraId="2467444D" w14:textId="77777777" w:rsidR="002D415B" w:rsidRPr="00FD048C" w:rsidRDefault="002D415B" w:rsidP="005E1EC5">
            <w:pPr>
              <w:jc w:val="center"/>
              <w:rPr>
                <w:color w:val="000000"/>
              </w:rPr>
            </w:pPr>
            <w:r w:rsidRPr="00FD048C">
              <w:rPr>
                <w:color w:val="000000"/>
              </w:rPr>
              <w:t>0.28</w:t>
            </w:r>
          </w:p>
        </w:tc>
        <w:tc>
          <w:tcPr>
            <w:tcW w:w="1005" w:type="dxa"/>
            <w:tcBorders>
              <w:top w:val="nil"/>
              <w:left w:val="nil"/>
              <w:bottom w:val="nil"/>
              <w:right w:val="single" w:sz="24" w:space="0" w:color="auto"/>
            </w:tcBorders>
            <w:shd w:val="clear" w:color="auto" w:fill="auto"/>
            <w:noWrap/>
            <w:vAlign w:val="bottom"/>
            <w:hideMark/>
          </w:tcPr>
          <w:p w14:paraId="28B410FF" w14:textId="77777777" w:rsidR="002D415B" w:rsidRPr="00FD048C" w:rsidRDefault="002D415B" w:rsidP="005E1EC5">
            <w:pPr>
              <w:jc w:val="center"/>
              <w:rPr>
                <w:color w:val="000000"/>
              </w:rPr>
            </w:pPr>
            <w:r w:rsidRPr="00FD048C">
              <w:rPr>
                <w:color w:val="000000"/>
              </w:rPr>
              <w:t>0.61</w:t>
            </w:r>
          </w:p>
        </w:tc>
        <w:tc>
          <w:tcPr>
            <w:tcW w:w="1023" w:type="dxa"/>
            <w:tcBorders>
              <w:top w:val="nil"/>
              <w:left w:val="single" w:sz="24" w:space="0" w:color="auto"/>
              <w:bottom w:val="nil"/>
              <w:right w:val="nil"/>
            </w:tcBorders>
            <w:shd w:val="clear" w:color="auto" w:fill="auto"/>
            <w:noWrap/>
            <w:vAlign w:val="bottom"/>
            <w:hideMark/>
          </w:tcPr>
          <w:p w14:paraId="1EFCC401" w14:textId="77777777" w:rsidR="002D415B" w:rsidRPr="00FD048C" w:rsidRDefault="002D415B" w:rsidP="005E1EC5">
            <w:pPr>
              <w:jc w:val="center"/>
              <w:rPr>
                <w:color w:val="000000"/>
              </w:rPr>
            </w:pPr>
            <w:r w:rsidRPr="00FD048C">
              <w:rPr>
                <w:color w:val="000000"/>
              </w:rPr>
              <w:t>1.80</w:t>
            </w:r>
          </w:p>
        </w:tc>
        <w:tc>
          <w:tcPr>
            <w:tcW w:w="1267" w:type="dxa"/>
            <w:tcBorders>
              <w:top w:val="nil"/>
              <w:left w:val="nil"/>
              <w:bottom w:val="nil"/>
              <w:right w:val="nil"/>
            </w:tcBorders>
            <w:shd w:val="clear" w:color="auto" w:fill="auto"/>
            <w:noWrap/>
            <w:vAlign w:val="bottom"/>
            <w:hideMark/>
          </w:tcPr>
          <w:p w14:paraId="61F82B22" w14:textId="77777777" w:rsidR="002D415B" w:rsidRPr="00FD048C" w:rsidRDefault="002D415B" w:rsidP="005E1EC5">
            <w:pPr>
              <w:jc w:val="center"/>
              <w:rPr>
                <w:color w:val="000000"/>
              </w:rPr>
            </w:pPr>
            <w:r w:rsidRPr="00FD048C">
              <w:rPr>
                <w:color w:val="000000"/>
              </w:rPr>
              <w:t>0.22</w:t>
            </w:r>
          </w:p>
        </w:tc>
        <w:tc>
          <w:tcPr>
            <w:tcW w:w="1023" w:type="dxa"/>
            <w:tcBorders>
              <w:top w:val="nil"/>
              <w:left w:val="single" w:sz="4" w:space="0" w:color="auto"/>
              <w:bottom w:val="nil"/>
              <w:right w:val="nil"/>
            </w:tcBorders>
            <w:shd w:val="clear" w:color="auto" w:fill="auto"/>
            <w:noWrap/>
            <w:vAlign w:val="bottom"/>
            <w:hideMark/>
          </w:tcPr>
          <w:p w14:paraId="089BB037" w14:textId="77777777" w:rsidR="002D415B" w:rsidRPr="00FD048C" w:rsidRDefault="002D415B" w:rsidP="005E1EC5">
            <w:pPr>
              <w:jc w:val="center"/>
              <w:rPr>
                <w:color w:val="000000"/>
              </w:rPr>
            </w:pPr>
            <w:r w:rsidRPr="00FD048C">
              <w:rPr>
                <w:color w:val="000000"/>
              </w:rPr>
              <w:t>0.34</w:t>
            </w:r>
          </w:p>
        </w:tc>
        <w:tc>
          <w:tcPr>
            <w:tcW w:w="1267" w:type="dxa"/>
            <w:tcBorders>
              <w:top w:val="nil"/>
              <w:left w:val="nil"/>
              <w:bottom w:val="nil"/>
              <w:right w:val="nil"/>
            </w:tcBorders>
            <w:shd w:val="clear" w:color="auto" w:fill="auto"/>
            <w:noWrap/>
            <w:vAlign w:val="bottom"/>
            <w:hideMark/>
          </w:tcPr>
          <w:p w14:paraId="57C3E0EE" w14:textId="77777777" w:rsidR="002D415B" w:rsidRPr="00FD048C" w:rsidRDefault="002D415B" w:rsidP="005E1EC5">
            <w:pPr>
              <w:jc w:val="center"/>
              <w:rPr>
                <w:color w:val="000000"/>
              </w:rPr>
            </w:pPr>
            <w:r w:rsidRPr="00FD048C">
              <w:rPr>
                <w:color w:val="000000"/>
              </w:rPr>
              <w:t>0.57</w:t>
            </w:r>
          </w:p>
        </w:tc>
      </w:tr>
      <w:tr w:rsidR="002D415B" w:rsidRPr="00FD048C" w14:paraId="0CF21F43" w14:textId="77777777" w:rsidTr="005E1EC5">
        <w:trPr>
          <w:trHeight w:val="320"/>
        </w:trPr>
        <w:tc>
          <w:tcPr>
            <w:tcW w:w="3643" w:type="dxa"/>
            <w:tcBorders>
              <w:top w:val="nil"/>
              <w:left w:val="nil"/>
              <w:bottom w:val="nil"/>
              <w:right w:val="nil"/>
            </w:tcBorders>
            <w:shd w:val="clear" w:color="auto" w:fill="auto"/>
            <w:noWrap/>
            <w:vAlign w:val="bottom"/>
            <w:hideMark/>
          </w:tcPr>
          <w:p w14:paraId="57720D80" w14:textId="77777777" w:rsidR="002D415B" w:rsidRPr="00FD048C" w:rsidRDefault="002D415B" w:rsidP="005E1EC5">
            <w:pPr>
              <w:jc w:val="right"/>
              <w:rPr>
                <w:b/>
                <w:bCs/>
                <w:color w:val="000000"/>
              </w:rPr>
            </w:pPr>
            <w:r w:rsidRPr="00FD048C">
              <w:rPr>
                <w:b/>
                <w:bCs/>
                <w:color w:val="000000"/>
              </w:rPr>
              <w:t>Year</w:t>
            </w:r>
          </w:p>
        </w:tc>
        <w:tc>
          <w:tcPr>
            <w:tcW w:w="1024" w:type="dxa"/>
            <w:tcBorders>
              <w:top w:val="nil"/>
              <w:left w:val="nil"/>
              <w:bottom w:val="nil"/>
              <w:right w:val="nil"/>
            </w:tcBorders>
            <w:shd w:val="clear" w:color="auto" w:fill="auto"/>
            <w:noWrap/>
            <w:vAlign w:val="bottom"/>
            <w:hideMark/>
          </w:tcPr>
          <w:p w14:paraId="4D7CD977" w14:textId="77777777" w:rsidR="002D415B" w:rsidRPr="00FD048C" w:rsidRDefault="002D415B" w:rsidP="005E1EC5">
            <w:pPr>
              <w:jc w:val="center"/>
              <w:rPr>
                <w:color w:val="000000"/>
              </w:rPr>
            </w:pPr>
            <w:r w:rsidRPr="00FD048C">
              <w:rPr>
                <w:color w:val="000000"/>
              </w:rPr>
              <w:t>1.22</w:t>
            </w:r>
          </w:p>
        </w:tc>
        <w:tc>
          <w:tcPr>
            <w:tcW w:w="1005" w:type="dxa"/>
            <w:tcBorders>
              <w:top w:val="nil"/>
              <w:left w:val="nil"/>
              <w:bottom w:val="nil"/>
              <w:right w:val="single" w:sz="24" w:space="0" w:color="auto"/>
            </w:tcBorders>
            <w:shd w:val="clear" w:color="auto" w:fill="auto"/>
            <w:noWrap/>
            <w:vAlign w:val="bottom"/>
            <w:hideMark/>
          </w:tcPr>
          <w:p w14:paraId="49AF8EA2" w14:textId="77777777" w:rsidR="002D415B" w:rsidRPr="00FD048C" w:rsidRDefault="002D415B" w:rsidP="005E1EC5">
            <w:pPr>
              <w:jc w:val="center"/>
              <w:rPr>
                <w:color w:val="000000"/>
              </w:rPr>
            </w:pPr>
            <w:r w:rsidRPr="00FD048C">
              <w:rPr>
                <w:color w:val="000000"/>
              </w:rPr>
              <w:t>0.32</w:t>
            </w:r>
          </w:p>
        </w:tc>
        <w:tc>
          <w:tcPr>
            <w:tcW w:w="1023" w:type="dxa"/>
            <w:tcBorders>
              <w:top w:val="nil"/>
              <w:left w:val="single" w:sz="24" w:space="0" w:color="auto"/>
              <w:bottom w:val="nil"/>
              <w:right w:val="nil"/>
            </w:tcBorders>
            <w:shd w:val="clear" w:color="auto" w:fill="auto"/>
            <w:noWrap/>
            <w:vAlign w:val="bottom"/>
            <w:hideMark/>
          </w:tcPr>
          <w:p w14:paraId="6EFFC5F9" w14:textId="77777777" w:rsidR="002D415B" w:rsidRPr="00FD048C" w:rsidRDefault="002D415B" w:rsidP="005E1EC5">
            <w:pPr>
              <w:jc w:val="center"/>
              <w:rPr>
                <w:color w:val="000000"/>
              </w:rPr>
            </w:pPr>
            <w:r w:rsidRPr="00FD048C">
              <w:rPr>
                <w:color w:val="000000"/>
              </w:rPr>
              <w:t>102.24</w:t>
            </w:r>
          </w:p>
        </w:tc>
        <w:tc>
          <w:tcPr>
            <w:tcW w:w="1267" w:type="dxa"/>
            <w:tcBorders>
              <w:top w:val="nil"/>
              <w:left w:val="nil"/>
              <w:bottom w:val="nil"/>
              <w:right w:val="nil"/>
            </w:tcBorders>
            <w:shd w:val="clear" w:color="auto" w:fill="auto"/>
            <w:noWrap/>
            <w:vAlign w:val="bottom"/>
            <w:hideMark/>
          </w:tcPr>
          <w:p w14:paraId="655ADB97" w14:textId="77777777" w:rsidR="002D415B" w:rsidRPr="00FD048C" w:rsidRDefault="002D415B" w:rsidP="005E1EC5">
            <w:pPr>
              <w:jc w:val="center"/>
              <w:rPr>
                <w:color w:val="000000"/>
              </w:rPr>
            </w:pPr>
            <w:r w:rsidRPr="00FD048C">
              <w:rPr>
                <w:color w:val="000000"/>
              </w:rPr>
              <w:t>&lt;0.0001*</w:t>
            </w:r>
          </w:p>
        </w:tc>
        <w:tc>
          <w:tcPr>
            <w:tcW w:w="1023" w:type="dxa"/>
            <w:tcBorders>
              <w:top w:val="nil"/>
              <w:left w:val="single" w:sz="4" w:space="0" w:color="auto"/>
              <w:bottom w:val="nil"/>
              <w:right w:val="nil"/>
            </w:tcBorders>
            <w:shd w:val="clear" w:color="auto" w:fill="auto"/>
            <w:noWrap/>
            <w:vAlign w:val="bottom"/>
            <w:hideMark/>
          </w:tcPr>
          <w:p w14:paraId="69A70CB0" w14:textId="77777777" w:rsidR="002D415B" w:rsidRPr="00FD048C" w:rsidRDefault="002D415B" w:rsidP="005E1EC5">
            <w:pPr>
              <w:jc w:val="center"/>
              <w:rPr>
                <w:color w:val="000000"/>
              </w:rPr>
            </w:pPr>
            <w:r w:rsidRPr="00FD048C">
              <w:rPr>
                <w:color w:val="000000"/>
              </w:rPr>
              <w:t>134.29</w:t>
            </w:r>
          </w:p>
        </w:tc>
        <w:tc>
          <w:tcPr>
            <w:tcW w:w="1267" w:type="dxa"/>
            <w:tcBorders>
              <w:top w:val="nil"/>
              <w:left w:val="nil"/>
              <w:bottom w:val="nil"/>
              <w:right w:val="nil"/>
            </w:tcBorders>
            <w:shd w:val="clear" w:color="auto" w:fill="auto"/>
            <w:noWrap/>
            <w:vAlign w:val="bottom"/>
            <w:hideMark/>
          </w:tcPr>
          <w:p w14:paraId="489EBE2A" w14:textId="77777777" w:rsidR="002D415B" w:rsidRPr="00FD048C" w:rsidRDefault="002D415B" w:rsidP="005E1EC5">
            <w:pPr>
              <w:jc w:val="center"/>
              <w:rPr>
                <w:color w:val="000000"/>
              </w:rPr>
            </w:pPr>
            <w:r w:rsidRPr="00FD048C">
              <w:rPr>
                <w:color w:val="000000"/>
              </w:rPr>
              <w:t>&lt;0.0001*</w:t>
            </w:r>
          </w:p>
        </w:tc>
      </w:tr>
      <w:tr w:rsidR="002D415B" w:rsidRPr="00FD048C" w14:paraId="635C734A" w14:textId="77777777" w:rsidTr="005E1EC5">
        <w:trPr>
          <w:trHeight w:val="320"/>
        </w:trPr>
        <w:tc>
          <w:tcPr>
            <w:tcW w:w="3643" w:type="dxa"/>
            <w:tcBorders>
              <w:top w:val="nil"/>
              <w:left w:val="nil"/>
              <w:bottom w:val="nil"/>
              <w:right w:val="nil"/>
            </w:tcBorders>
            <w:shd w:val="clear" w:color="auto" w:fill="auto"/>
            <w:noWrap/>
            <w:vAlign w:val="bottom"/>
            <w:hideMark/>
          </w:tcPr>
          <w:p w14:paraId="3FA60430" w14:textId="77777777" w:rsidR="002D415B" w:rsidRPr="00FD048C" w:rsidRDefault="002D415B" w:rsidP="005E1EC5">
            <w:pPr>
              <w:jc w:val="right"/>
              <w:rPr>
                <w:b/>
                <w:bCs/>
                <w:color w:val="000000"/>
              </w:rPr>
            </w:pPr>
            <w:r>
              <w:rPr>
                <w:b/>
                <w:bCs/>
                <w:color w:val="000000"/>
              </w:rPr>
              <w:t>Manure*</w:t>
            </w:r>
            <w:r w:rsidRPr="00FD048C">
              <w:rPr>
                <w:b/>
                <w:bCs/>
                <w:color w:val="000000"/>
              </w:rPr>
              <w:t>Tillage</w:t>
            </w:r>
          </w:p>
        </w:tc>
        <w:tc>
          <w:tcPr>
            <w:tcW w:w="1024" w:type="dxa"/>
            <w:tcBorders>
              <w:top w:val="nil"/>
              <w:left w:val="nil"/>
              <w:bottom w:val="nil"/>
              <w:right w:val="nil"/>
            </w:tcBorders>
            <w:shd w:val="clear" w:color="auto" w:fill="auto"/>
            <w:noWrap/>
            <w:vAlign w:val="bottom"/>
            <w:hideMark/>
          </w:tcPr>
          <w:p w14:paraId="5EFB7DC7" w14:textId="77777777" w:rsidR="002D415B" w:rsidRPr="00FD048C" w:rsidRDefault="002D415B" w:rsidP="005E1EC5">
            <w:pPr>
              <w:jc w:val="center"/>
              <w:rPr>
                <w:color w:val="000000"/>
              </w:rPr>
            </w:pPr>
            <w:r w:rsidRPr="00FD048C">
              <w:rPr>
                <w:color w:val="000000"/>
              </w:rPr>
              <w:t>3.39</w:t>
            </w:r>
          </w:p>
        </w:tc>
        <w:tc>
          <w:tcPr>
            <w:tcW w:w="1005" w:type="dxa"/>
            <w:tcBorders>
              <w:top w:val="nil"/>
              <w:left w:val="nil"/>
              <w:bottom w:val="nil"/>
              <w:right w:val="single" w:sz="24" w:space="0" w:color="auto"/>
            </w:tcBorders>
            <w:shd w:val="clear" w:color="auto" w:fill="auto"/>
            <w:noWrap/>
            <w:vAlign w:val="bottom"/>
            <w:hideMark/>
          </w:tcPr>
          <w:p w14:paraId="71151B0C" w14:textId="77777777" w:rsidR="002D415B" w:rsidRPr="00FD048C" w:rsidRDefault="002D415B" w:rsidP="005E1EC5">
            <w:pPr>
              <w:jc w:val="center"/>
              <w:rPr>
                <w:color w:val="000000"/>
              </w:rPr>
            </w:pPr>
            <w:r w:rsidRPr="00FD048C">
              <w:rPr>
                <w:color w:val="000000"/>
              </w:rPr>
              <w:t>0.10</w:t>
            </w:r>
          </w:p>
        </w:tc>
        <w:tc>
          <w:tcPr>
            <w:tcW w:w="1023" w:type="dxa"/>
            <w:tcBorders>
              <w:top w:val="nil"/>
              <w:left w:val="single" w:sz="24" w:space="0" w:color="auto"/>
              <w:bottom w:val="nil"/>
              <w:right w:val="nil"/>
            </w:tcBorders>
            <w:shd w:val="clear" w:color="auto" w:fill="auto"/>
            <w:noWrap/>
            <w:vAlign w:val="bottom"/>
            <w:hideMark/>
          </w:tcPr>
          <w:p w14:paraId="51BBA0CE" w14:textId="77777777" w:rsidR="002D415B" w:rsidRPr="00FD048C" w:rsidRDefault="002D415B" w:rsidP="005E1EC5">
            <w:pPr>
              <w:jc w:val="center"/>
              <w:rPr>
                <w:color w:val="000000"/>
              </w:rPr>
            </w:pPr>
            <w:r w:rsidRPr="00FD048C">
              <w:rPr>
                <w:color w:val="000000"/>
              </w:rPr>
              <w:t>1.19</w:t>
            </w:r>
          </w:p>
        </w:tc>
        <w:tc>
          <w:tcPr>
            <w:tcW w:w="1267" w:type="dxa"/>
            <w:tcBorders>
              <w:top w:val="nil"/>
              <w:left w:val="nil"/>
              <w:bottom w:val="nil"/>
              <w:right w:val="nil"/>
            </w:tcBorders>
            <w:shd w:val="clear" w:color="auto" w:fill="auto"/>
            <w:noWrap/>
            <w:vAlign w:val="bottom"/>
            <w:hideMark/>
          </w:tcPr>
          <w:p w14:paraId="2614EC02" w14:textId="77777777" w:rsidR="002D415B" w:rsidRPr="00FD048C" w:rsidRDefault="002D415B" w:rsidP="005E1EC5">
            <w:pPr>
              <w:jc w:val="center"/>
              <w:rPr>
                <w:color w:val="000000"/>
              </w:rPr>
            </w:pPr>
            <w:r w:rsidRPr="00FD048C">
              <w:rPr>
                <w:color w:val="000000"/>
              </w:rPr>
              <w:t>0.31</w:t>
            </w:r>
          </w:p>
        </w:tc>
        <w:tc>
          <w:tcPr>
            <w:tcW w:w="1023" w:type="dxa"/>
            <w:tcBorders>
              <w:top w:val="nil"/>
              <w:left w:val="single" w:sz="4" w:space="0" w:color="auto"/>
              <w:bottom w:val="nil"/>
              <w:right w:val="nil"/>
            </w:tcBorders>
            <w:shd w:val="clear" w:color="auto" w:fill="auto"/>
            <w:noWrap/>
            <w:vAlign w:val="bottom"/>
            <w:hideMark/>
          </w:tcPr>
          <w:p w14:paraId="0BAED528" w14:textId="77777777" w:rsidR="002D415B" w:rsidRPr="00FD048C" w:rsidRDefault="002D415B" w:rsidP="005E1EC5">
            <w:pPr>
              <w:jc w:val="center"/>
              <w:rPr>
                <w:color w:val="000000"/>
              </w:rPr>
            </w:pPr>
            <w:r w:rsidRPr="00FD048C">
              <w:rPr>
                <w:color w:val="000000"/>
              </w:rPr>
              <w:t>1.00</w:t>
            </w:r>
          </w:p>
        </w:tc>
        <w:tc>
          <w:tcPr>
            <w:tcW w:w="1267" w:type="dxa"/>
            <w:tcBorders>
              <w:top w:val="nil"/>
              <w:left w:val="nil"/>
              <w:bottom w:val="nil"/>
              <w:right w:val="nil"/>
            </w:tcBorders>
            <w:shd w:val="clear" w:color="auto" w:fill="auto"/>
            <w:noWrap/>
            <w:vAlign w:val="bottom"/>
            <w:hideMark/>
          </w:tcPr>
          <w:p w14:paraId="4D341D7F" w14:textId="77777777" w:rsidR="002D415B" w:rsidRPr="00FD048C" w:rsidRDefault="002D415B" w:rsidP="005E1EC5">
            <w:pPr>
              <w:jc w:val="center"/>
              <w:rPr>
                <w:color w:val="000000"/>
              </w:rPr>
            </w:pPr>
            <w:r w:rsidRPr="00FD048C">
              <w:rPr>
                <w:color w:val="000000"/>
              </w:rPr>
              <w:t>0.35</w:t>
            </w:r>
          </w:p>
        </w:tc>
      </w:tr>
      <w:tr w:rsidR="002D415B" w:rsidRPr="00FD048C" w14:paraId="6C9E9F35" w14:textId="77777777" w:rsidTr="005E1EC5">
        <w:trPr>
          <w:trHeight w:val="320"/>
        </w:trPr>
        <w:tc>
          <w:tcPr>
            <w:tcW w:w="3643" w:type="dxa"/>
            <w:tcBorders>
              <w:top w:val="nil"/>
              <w:left w:val="nil"/>
              <w:bottom w:val="nil"/>
              <w:right w:val="nil"/>
            </w:tcBorders>
            <w:shd w:val="clear" w:color="auto" w:fill="auto"/>
            <w:noWrap/>
            <w:vAlign w:val="bottom"/>
            <w:hideMark/>
          </w:tcPr>
          <w:p w14:paraId="6CBFDC22" w14:textId="77777777" w:rsidR="002D415B" w:rsidRPr="00FD048C" w:rsidRDefault="002D415B" w:rsidP="005E1EC5">
            <w:pPr>
              <w:jc w:val="right"/>
              <w:rPr>
                <w:b/>
                <w:bCs/>
                <w:color w:val="000000"/>
              </w:rPr>
            </w:pPr>
            <w:r>
              <w:rPr>
                <w:b/>
                <w:bCs/>
                <w:color w:val="000000"/>
              </w:rPr>
              <w:t>Manure*</w:t>
            </w:r>
            <w:r w:rsidRPr="00FD048C">
              <w:rPr>
                <w:b/>
                <w:bCs/>
                <w:color w:val="000000"/>
              </w:rPr>
              <w:t>Year</w:t>
            </w:r>
          </w:p>
        </w:tc>
        <w:tc>
          <w:tcPr>
            <w:tcW w:w="1024" w:type="dxa"/>
            <w:tcBorders>
              <w:top w:val="nil"/>
              <w:left w:val="nil"/>
              <w:bottom w:val="nil"/>
              <w:right w:val="nil"/>
            </w:tcBorders>
            <w:shd w:val="clear" w:color="auto" w:fill="auto"/>
            <w:noWrap/>
            <w:vAlign w:val="bottom"/>
            <w:hideMark/>
          </w:tcPr>
          <w:p w14:paraId="176D0708" w14:textId="77777777" w:rsidR="002D415B" w:rsidRPr="00FD048C" w:rsidRDefault="002D415B" w:rsidP="005E1EC5">
            <w:pPr>
              <w:jc w:val="center"/>
              <w:rPr>
                <w:color w:val="000000"/>
              </w:rPr>
            </w:pPr>
            <w:r w:rsidRPr="00FD048C">
              <w:rPr>
                <w:color w:val="000000"/>
              </w:rPr>
              <w:t>0.68</w:t>
            </w:r>
          </w:p>
        </w:tc>
        <w:tc>
          <w:tcPr>
            <w:tcW w:w="1005" w:type="dxa"/>
            <w:tcBorders>
              <w:top w:val="nil"/>
              <w:left w:val="nil"/>
              <w:bottom w:val="nil"/>
              <w:right w:val="single" w:sz="24" w:space="0" w:color="auto"/>
            </w:tcBorders>
            <w:shd w:val="clear" w:color="auto" w:fill="auto"/>
            <w:noWrap/>
            <w:vAlign w:val="bottom"/>
            <w:hideMark/>
          </w:tcPr>
          <w:p w14:paraId="4CB368FD" w14:textId="77777777" w:rsidR="002D415B" w:rsidRPr="00FD048C" w:rsidRDefault="002D415B" w:rsidP="005E1EC5">
            <w:pPr>
              <w:jc w:val="center"/>
              <w:rPr>
                <w:color w:val="000000"/>
              </w:rPr>
            </w:pPr>
            <w:r w:rsidRPr="00FD048C">
              <w:rPr>
                <w:color w:val="000000"/>
              </w:rPr>
              <w:t>0.61</w:t>
            </w:r>
          </w:p>
        </w:tc>
        <w:tc>
          <w:tcPr>
            <w:tcW w:w="1023" w:type="dxa"/>
            <w:tcBorders>
              <w:top w:val="nil"/>
              <w:left w:val="single" w:sz="24" w:space="0" w:color="auto"/>
              <w:bottom w:val="nil"/>
              <w:right w:val="nil"/>
            </w:tcBorders>
            <w:shd w:val="clear" w:color="auto" w:fill="auto"/>
            <w:noWrap/>
            <w:vAlign w:val="bottom"/>
            <w:hideMark/>
          </w:tcPr>
          <w:p w14:paraId="19CF9CC3" w14:textId="77777777" w:rsidR="002D415B" w:rsidRPr="00FD048C" w:rsidRDefault="002D415B" w:rsidP="005E1EC5">
            <w:pPr>
              <w:jc w:val="center"/>
              <w:rPr>
                <w:color w:val="000000"/>
              </w:rPr>
            </w:pPr>
            <w:r w:rsidRPr="00FD048C">
              <w:rPr>
                <w:color w:val="000000"/>
              </w:rPr>
              <w:t>0.68</w:t>
            </w:r>
          </w:p>
        </w:tc>
        <w:tc>
          <w:tcPr>
            <w:tcW w:w="1267" w:type="dxa"/>
            <w:tcBorders>
              <w:top w:val="nil"/>
              <w:left w:val="nil"/>
              <w:bottom w:val="nil"/>
              <w:right w:val="nil"/>
            </w:tcBorders>
            <w:shd w:val="clear" w:color="auto" w:fill="auto"/>
            <w:noWrap/>
            <w:vAlign w:val="bottom"/>
            <w:hideMark/>
          </w:tcPr>
          <w:p w14:paraId="4CBD9910" w14:textId="77777777" w:rsidR="002D415B" w:rsidRPr="00FD048C" w:rsidRDefault="002D415B" w:rsidP="005E1EC5">
            <w:pPr>
              <w:jc w:val="center"/>
              <w:rPr>
                <w:color w:val="000000"/>
              </w:rPr>
            </w:pPr>
            <w:r w:rsidRPr="00FD048C">
              <w:rPr>
                <w:color w:val="000000"/>
              </w:rPr>
              <w:t>0.61</w:t>
            </w:r>
          </w:p>
        </w:tc>
        <w:tc>
          <w:tcPr>
            <w:tcW w:w="1023" w:type="dxa"/>
            <w:tcBorders>
              <w:top w:val="nil"/>
              <w:left w:val="single" w:sz="4" w:space="0" w:color="auto"/>
              <w:bottom w:val="nil"/>
              <w:right w:val="nil"/>
            </w:tcBorders>
            <w:shd w:val="clear" w:color="auto" w:fill="auto"/>
            <w:noWrap/>
            <w:vAlign w:val="bottom"/>
            <w:hideMark/>
          </w:tcPr>
          <w:p w14:paraId="20A5EBCE" w14:textId="77777777" w:rsidR="002D415B" w:rsidRPr="00FD048C" w:rsidRDefault="002D415B" w:rsidP="005E1EC5">
            <w:pPr>
              <w:jc w:val="center"/>
              <w:rPr>
                <w:color w:val="000000"/>
              </w:rPr>
            </w:pPr>
            <w:r w:rsidRPr="00FD048C">
              <w:rPr>
                <w:color w:val="000000"/>
              </w:rPr>
              <w:t>1.08</w:t>
            </w:r>
          </w:p>
        </w:tc>
        <w:tc>
          <w:tcPr>
            <w:tcW w:w="1267" w:type="dxa"/>
            <w:tcBorders>
              <w:top w:val="nil"/>
              <w:left w:val="nil"/>
              <w:bottom w:val="nil"/>
              <w:right w:val="nil"/>
            </w:tcBorders>
            <w:shd w:val="clear" w:color="auto" w:fill="auto"/>
            <w:noWrap/>
            <w:vAlign w:val="bottom"/>
            <w:hideMark/>
          </w:tcPr>
          <w:p w14:paraId="18541462" w14:textId="77777777" w:rsidR="002D415B" w:rsidRPr="00FD048C" w:rsidRDefault="002D415B" w:rsidP="005E1EC5">
            <w:pPr>
              <w:jc w:val="center"/>
              <w:rPr>
                <w:color w:val="000000"/>
              </w:rPr>
            </w:pPr>
            <w:r w:rsidRPr="00FD048C">
              <w:rPr>
                <w:color w:val="000000"/>
              </w:rPr>
              <w:t>0.32</w:t>
            </w:r>
          </w:p>
        </w:tc>
      </w:tr>
      <w:tr w:rsidR="002D415B" w:rsidRPr="00FD048C" w14:paraId="19B93763" w14:textId="77777777" w:rsidTr="005E1EC5">
        <w:trPr>
          <w:trHeight w:val="320"/>
        </w:trPr>
        <w:tc>
          <w:tcPr>
            <w:tcW w:w="3643" w:type="dxa"/>
            <w:tcBorders>
              <w:top w:val="nil"/>
              <w:left w:val="nil"/>
              <w:bottom w:val="nil"/>
              <w:right w:val="nil"/>
            </w:tcBorders>
            <w:shd w:val="clear" w:color="auto" w:fill="auto"/>
            <w:noWrap/>
            <w:vAlign w:val="bottom"/>
            <w:hideMark/>
          </w:tcPr>
          <w:p w14:paraId="1C4EA985" w14:textId="77777777" w:rsidR="002D415B" w:rsidRPr="00FD048C" w:rsidRDefault="002D415B" w:rsidP="005E1EC5">
            <w:pPr>
              <w:jc w:val="right"/>
              <w:rPr>
                <w:b/>
                <w:bCs/>
                <w:color w:val="000000"/>
              </w:rPr>
            </w:pPr>
            <w:r>
              <w:rPr>
                <w:b/>
                <w:bCs/>
                <w:color w:val="000000"/>
              </w:rPr>
              <w:t>Tillage*</w:t>
            </w:r>
            <w:r w:rsidRPr="00FD048C">
              <w:rPr>
                <w:b/>
                <w:bCs/>
                <w:color w:val="000000"/>
              </w:rPr>
              <w:t>Year</w:t>
            </w:r>
          </w:p>
        </w:tc>
        <w:tc>
          <w:tcPr>
            <w:tcW w:w="1024" w:type="dxa"/>
            <w:tcBorders>
              <w:top w:val="nil"/>
              <w:left w:val="nil"/>
              <w:bottom w:val="nil"/>
              <w:right w:val="nil"/>
            </w:tcBorders>
            <w:shd w:val="clear" w:color="auto" w:fill="auto"/>
            <w:noWrap/>
            <w:vAlign w:val="bottom"/>
            <w:hideMark/>
          </w:tcPr>
          <w:p w14:paraId="10CA1123" w14:textId="77777777" w:rsidR="002D415B" w:rsidRPr="00FD048C" w:rsidRDefault="002D415B" w:rsidP="005E1EC5">
            <w:pPr>
              <w:jc w:val="center"/>
              <w:rPr>
                <w:color w:val="000000"/>
              </w:rPr>
            </w:pPr>
            <w:r w:rsidRPr="00FD048C">
              <w:rPr>
                <w:color w:val="000000"/>
              </w:rPr>
              <w:t>1.96</w:t>
            </w:r>
          </w:p>
        </w:tc>
        <w:tc>
          <w:tcPr>
            <w:tcW w:w="1005" w:type="dxa"/>
            <w:tcBorders>
              <w:top w:val="nil"/>
              <w:left w:val="nil"/>
              <w:bottom w:val="nil"/>
              <w:right w:val="single" w:sz="24" w:space="0" w:color="auto"/>
            </w:tcBorders>
            <w:shd w:val="clear" w:color="auto" w:fill="auto"/>
            <w:noWrap/>
            <w:vAlign w:val="bottom"/>
            <w:hideMark/>
          </w:tcPr>
          <w:p w14:paraId="33001992" w14:textId="77777777" w:rsidR="002D415B" w:rsidRPr="00FD048C" w:rsidRDefault="002D415B" w:rsidP="005E1EC5">
            <w:pPr>
              <w:jc w:val="center"/>
              <w:rPr>
                <w:color w:val="000000"/>
              </w:rPr>
            </w:pPr>
            <w:r w:rsidRPr="00FD048C">
              <w:rPr>
                <w:color w:val="000000"/>
              </w:rPr>
              <w:t>0.12</w:t>
            </w:r>
          </w:p>
        </w:tc>
        <w:tc>
          <w:tcPr>
            <w:tcW w:w="1023" w:type="dxa"/>
            <w:tcBorders>
              <w:top w:val="nil"/>
              <w:left w:val="single" w:sz="24" w:space="0" w:color="auto"/>
              <w:bottom w:val="nil"/>
              <w:right w:val="nil"/>
            </w:tcBorders>
            <w:shd w:val="clear" w:color="auto" w:fill="auto"/>
            <w:noWrap/>
            <w:vAlign w:val="bottom"/>
            <w:hideMark/>
          </w:tcPr>
          <w:p w14:paraId="25E1D62D" w14:textId="77777777" w:rsidR="002D415B" w:rsidRPr="00FD048C" w:rsidRDefault="002D415B" w:rsidP="005E1EC5">
            <w:pPr>
              <w:jc w:val="center"/>
              <w:rPr>
                <w:color w:val="000000"/>
              </w:rPr>
            </w:pPr>
            <w:r w:rsidRPr="00FD048C">
              <w:rPr>
                <w:color w:val="000000"/>
              </w:rPr>
              <w:t>3.55</w:t>
            </w:r>
          </w:p>
        </w:tc>
        <w:tc>
          <w:tcPr>
            <w:tcW w:w="1267" w:type="dxa"/>
            <w:tcBorders>
              <w:top w:val="nil"/>
              <w:left w:val="nil"/>
              <w:bottom w:val="nil"/>
              <w:right w:val="nil"/>
            </w:tcBorders>
            <w:shd w:val="clear" w:color="auto" w:fill="auto"/>
            <w:noWrap/>
            <w:vAlign w:val="bottom"/>
            <w:hideMark/>
          </w:tcPr>
          <w:p w14:paraId="63E2318B" w14:textId="77777777" w:rsidR="002D415B" w:rsidRPr="00FD048C" w:rsidRDefault="002D415B" w:rsidP="005E1EC5">
            <w:pPr>
              <w:jc w:val="center"/>
              <w:rPr>
                <w:color w:val="000000"/>
              </w:rPr>
            </w:pPr>
            <w:r w:rsidRPr="00FD048C">
              <w:rPr>
                <w:color w:val="000000"/>
              </w:rPr>
              <w:t>0.0173*</w:t>
            </w:r>
          </w:p>
        </w:tc>
        <w:tc>
          <w:tcPr>
            <w:tcW w:w="1023" w:type="dxa"/>
            <w:tcBorders>
              <w:top w:val="nil"/>
              <w:left w:val="single" w:sz="4" w:space="0" w:color="auto"/>
              <w:bottom w:val="nil"/>
              <w:right w:val="nil"/>
            </w:tcBorders>
            <w:shd w:val="clear" w:color="auto" w:fill="auto"/>
            <w:noWrap/>
            <w:vAlign w:val="bottom"/>
            <w:hideMark/>
          </w:tcPr>
          <w:p w14:paraId="7793A059" w14:textId="77777777" w:rsidR="002D415B" w:rsidRPr="00FD048C" w:rsidRDefault="002D415B" w:rsidP="005E1EC5">
            <w:pPr>
              <w:jc w:val="center"/>
              <w:rPr>
                <w:color w:val="000000"/>
              </w:rPr>
            </w:pPr>
            <w:r w:rsidRPr="00FD048C">
              <w:rPr>
                <w:color w:val="000000"/>
              </w:rPr>
              <w:t>0.65</w:t>
            </w:r>
          </w:p>
        </w:tc>
        <w:tc>
          <w:tcPr>
            <w:tcW w:w="1267" w:type="dxa"/>
            <w:tcBorders>
              <w:top w:val="nil"/>
              <w:left w:val="nil"/>
              <w:bottom w:val="nil"/>
              <w:right w:val="nil"/>
            </w:tcBorders>
            <w:shd w:val="clear" w:color="auto" w:fill="auto"/>
            <w:noWrap/>
            <w:vAlign w:val="bottom"/>
            <w:hideMark/>
          </w:tcPr>
          <w:p w14:paraId="757B6406" w14:textId="77777777" w:rsidR="002D415B" w:rsidRPr="00FD048C" w:rsidRDefault="002D415B" w:rsidP="005E1EC5">
            <w:pPr>
              <w:jc w:val="center"/>
              <w:rPr>
                <w:color w:val="000000"/>
              </w:rPr>
            </w:pPr>
            <w:r w:rsidRPr="00FD048C">
              <w:rPr>
                <w:color w:val="000000"/>
              </w:rPr>
              <w:t>0.43</w:t>
            </w:r>
          </w:p>
        </w:tc>
      </w:tr>
      <w:tr w:rsidR="002D415B" w:rsidRPr="00FD048C" w14:paraId="1C3576E2" w14:textId="77777777" w:rsidTr="005E1EC5">
        <w:trPr>
          <w:trHeight w:val="320"/>
        </w:trPr>
        <w:tc>
          <w:tcPr>
            <w:tcW w:w="3643" w:type="dxa"/>
            <w:tcBorders>
              <w:top w:val="nil"/>
              <w:left w:val="nil"/>
              <w:bottom w:val="nil"/>
              <w:right w:val="nil"/>
            </w:tcBorders>
            <w:shd w:val="clear" w:color="auto" w:fill="auto"/>
            <w:noWrap/>
            <w:vAlign w:val="bottom"/>
            <w:hideMark/>
          </w:tcPr>
          <w:p w14:paraId="718E9885" w14:textId="77777777" w:rsidR="002D415B" w:rsidRPr="00FD048C" w:rsidRDefault="002D415B" w:rsidP="005E1EC5">
            <w:pPr>
              <w:jc w:val="right"/>
              <w:rPr>
                <w:b/>
                <w:bCs/>
                <w:color w:val="000000"/>
              </w:rPr>
            </w:pPr>
            <w:r>
              <w:rPr>
                <w:b/>
                <w:bCs/>
                <w:color w:val="000000"/>
              </w:rPr>
              <w:t>Manure*Tillage*</w:t>
            </w:r>
            <w:r w:rsidRPr="00FD048C">
              <w:rPr>
                <w:b/>
                <w:bCs/>
                <w:color w:val="000000"/>
              </w:rPr>
              <w:t>Year</w:t>
            </w:r>
          </w:p>
        </w:tc>
        <w:tc>
          <w:tcPr>
            <w:tcW w:w="1024" w:type="dxa"/>
            <w:tcBorders>
              <w:top w:val="nil"/>
              <w:left w:val="nil"/>
              <w:bottom w:val="nil"/>
              <w:right w:val="nil"/>
            </w:tcBorders>
            <w:shd w:val="clear" w:color="auto" w:fill="auto"/>
            <w:noWrap/>
            <w:vAlign w:val="bottom"/>
            <w:hideMark/>
          </w:tcPr>
          <w:p w14:paraId="067E1211" w14:textId="77777777" w:rsidR="002D415B" w:rsidRPr="00FD048C" w:rsidRDefault="002D415B" w:rsidP="005E1EC5">
            <w:pPr>
              <w:jc w:val="center"/>
              <w:rPr>
                <w:color w:val="000000"/>
              </w:rPr>
            </w:pPr>
            <w:r w:rsidRPr="00FD048C">
              <w:rPr>
                <w:color w:val="000000"/>
              </w:rPr>
              <w:t>0.88</w:t>
            </w:r>
          </w:p>
        </w:tc>
        <w:tc>
          <w:tcPr>
            <w:tcW w:w="1005" w:type="dxa"/>
            <w:tcBorders>
              <w:top w:val="nil"/>
              <w:left w:val="nil"/>
              <w:bottom w:val="nil"/>
              <w:right w:val="single" w:sz="24" w:space="0" w:color="auto"/>
            </w:tcBorders>
            <w:shd w:val="clear" w:color="auto" w:fill="auto"/>
            <w:noWrap/>
            <w:vAlign w:val="bottom"/>
            <w:hideMark/>
          </w:tcPr>
          <w:p w14:paraId="2D87D172" w14:textId="77777777" w:rsidR="002D415B" w:rsidRPr="00FD048C" w:rsidRDefault="002D415B" w:rsidP="005E1EC5">
            <w:pPr>
              <w:jc w:val="center"/>
              <w:rPr>
                <w:color w:val="000000"/>
              </w:rPr>
            </w:pPr>
            <w:r w:rsidRPr="00FD048C">
              <w:rPr>
                <w:color w:val="000000"/>
              </w:rPr>
              <w:t>0.49</w:t>
            </w:r>
          </w:p>
        </w:tc>
        <w:tc>
          <w:tcPr>
            <w:tcW w:w="1023" w:type="dxa"/>
            <w:tcBorders>
              <w:top w:val="nil"/>
              <w:left w:val="single" w:sz="24" w:space="0" w:color="auto"/>
              <w:bottom w:val="nil"/>
              <w:right w:val="nil"/>
            </w:tcBorders>
            <w:shd w:val="clear" w:color="auto" w:fill="auto"/>
            <w:noWrap/>
            <w:vAlign w:val="bottom"/>
            <w:hideMark/>
          </w:tcPr>
          <w:p w14:paraId="4E7ACFE4" w14:textId="77777777" w:rsidR="002D415B" w:rsidRPr="00FD048C" w:rsidRDefault="002D415B" w:rsidP="005E1EC5">
            <w:pPr>
              <w:jc w:val="center"/>
              <w:rPr>
                <w:color w:val="000000"/>
              </w:rPr>
            </w:pPr>
            <w:r w:rsidRPr="00FD048C">
              <w:rPr>
                <w:color w:val="000000"/>
              </w:rPr>
              <w:t>0.10</w:t>
            </w:r>
          </w:p>
        </w:tc>
        <w:tc>
          <w:tcPr>
            <w:tcW w:w="1267" w:type="dxa"/>
            <w:tcBorders>
              <w:top w:val="nil"/>
              <w:left w:val="nil"/>
              <w:bottom w:val="nil"/>
              <w:right w:val="nil"/>
            </w:tcBorders>
            <w:shd w:val="clear" w:color="auto" w:fill="auto"/>
            <w:noWrap/>
            <w:vAlign w:val="bottom"/>
            <w:hideMark/>
          </w:tcPr>
          <w:p w14:paraId="5886309F" w14:textId="77777777" w:rsidR="002D415B" w:rsidRPr="00FD048C" w:rsidRDefault="002D415B" w:rsidP="005E1EC5">
            <w:pPr>
              <w:jc w:val="center"/>
              <w:rPr>
                <w:color w:val="000000"/>
              </w:rPr>
            </w:pPr>
            <w:r w:rsidRPr="00FD048C">
              <w:rPr>
                <w:color w:val="000000"/>
              </w:rPr>
              <w:t>0.98</w:t>
            </w:r>
          </w:p>
        </w:tc>
        <w:tc>
          <w:tcPr>
            <w:tcW w:w="1023" w:type="dxa"/>
            <w:tcBorders>
              <w:top w:val="nil"/>
              <w:left w:val="single" w:sz="4" w:space="0" w:color="auto"/>
              <w:bottom w:val="nil"/>
              <w:right w:val="nil"/>
            </w:tcBorders>
            <w:shd w:val="clear" w:color="auto" w:fill="auto"/>
            <w:noWrap/>
            <w:vAlign w:val="bottom"/>
            <w:hideMark/>
          </w:tcPr>
          <w:p w14:paraId="2F0438F3" w14:textId="77777777" w:rsidR="002D415B" w:rsidRPr="00FD048C" w:rsidRDefault="002D415B" w:rsidP="005E1EC5">
            <w:pPr>
              <w:jc w:val="center"/>
              <w:rPr>
                <w:color w:val="000000"/>
              </w:rPr>
            </w:pPr>
            <w:r w:rsidRPr="00FD048C">
              <w:rPr>
                <w:color w:val="000000"/>
              </w:rPr>
              <w:t>0.04</w:t>
            </w:r>
          </w:p>
        </w:tc>
        <w:tc>
          <w:tcPr>
            <w:tcW w:w="1267" w:type="dxa"/>
            <w:tcBorders>
              <w:top w:val="nil"/>
              <w:left w:val="nil"/>
              <w:bottom w:val="nil"/>
              <w:right w:val="nil"/>
            </w:tcBorders>
            <w:shd w:val="clear" w:color="auto" w:fill="auto"/>
            <w:noWrap/>
            <w:vAlign w:val="bottom"/>
            <w:hideMark/>
          </w:tcPr>
          <w:p w14:paraId="50099F6A" w14:textId="77777777" w:rsidR="002D415B" w:rsidRPr="00FD048C" w:rsidRDefault="002D415B" w:rsidP="005E1EC5">
            <w:pPr>
              <w:jc w:val="center"/>
              <w:rPr>
                <w:color w:val="000000"/>
              </w:rPr>
            </w:pPr>
            <w:r w:rsidRPr="00FD048C">
              <w:rPr>
                <w:color w:val="000000"/>
              </w:rPr>
              <w:t>0.85</w:t>
            </w:r>
          </w:p>
        </w:tc>
      </w:tr>
      <w:tr w:rsidR="002D415B" w:rsidRPr="00FD048C" w14:paraId="1B12843F" w14:textId="77777777" w:rsidTr="005E1EC5">
        <w:trPr>
          <w:trHeight w:val="320"/>
        </w:trPr>
        <w:tc>
          <w:tcPr>
            <w:tcW w:w="3643" w:type="dxa"/>
            <w:tcBorders>
              <w:top w:val="nil"/>
              <w:left w:val="nil"/>
              <w:bottom w:val="nil"/>
              <w:right w:val="nil"/>
            </w:tcBorders>
            <w:shd w:val="clear" w:color="auto" w:fill="auto"/>
            <w:noWrap/>
            <w:vAlign w:val="bottom"/>
            <w:hideMark/>
          </w:tcPr>
          <w:p w14:paraId="4A1E799E" w14:textId="77777777" w:rsidR="002D415B" w:rsidRPr="00FD048C" w:rsidRDefault="002D415B" w:rsidP="005E1EC5">
            <w:pPr>
              <w:jc w:val="right"/>
              <w:rPr>
                <w:b/>
                <w:bCs/>
                <w:color w:val="000000"/>
              </w:rPr>
            </w:pPr>
            <w:r w:rsidRPr="00FD048C">
              <w:rPr>
                <w:b/>
                <w:bCs/>
                <w:color w:val="000000"/>
              </w:rPr>
              <w:t>Soil Moisture</w:t>
            </w:r>
          </w:p>
        </w:tc>
        <w:tc>
          <w:tcPr>
            <w:tcW w:w="1024" w:type="dxa"/>
            <w:tcBorders>
              <w:top w:val="nil"/>
              <w:left w:val="nil"/>
              <w:bottom w:val="nil"/>
              <w:right w:val="nil"/>
            </w:tcBorders>
            <w:shd w:val="clear" w:color="auto" w:fill="auto"/>
            <w:noWrap/>
            <w:vAlign w:val="bottom"/>
            <w:hideMark/>
          </w:tcPr>
          <w:p w14:paraId="0E2C811C" w14:textId="77777777" w:rsidR="002D415B" w:rsidRPr="00FD048C" w:rsidRDefault="002D415B" w:rsidP="005E1EC5">
            <w:pPr>
              <w:jc w:val="center"/>
              <w:rPr>
                <w:color w:val="000000"/>
              </w:rPr>
            </w:pPr>
            <w:r w:rsidRPr="00FD048C">
              <w:rPr>
                <w:color w:val="000000"/>
              </w:rPr>
              <w:t>NA</w:t>
            </w:r>
          </w:p>
        </w:tc>
        <w:tc>
          <w:tcPr>
            <w:tcW w:w="1005" w:type="dxa"/>
            <w:tcBorders>
              <w:top w:val="nil"/>
              <w:left w:val="nil"/>
              <w:bottom w:val="nil"/>
              <w:right w:val="single" w:sz="24" w:space="0" w:color="auto"/>
            </w:tcBorders>
            <w:shd w:val="clear" w:color="auto" w:fill="auto"/>
            <w:noWrap/>
            <w:vAlign w:val="bottom"/>
            <w:hideMark/>
          </w:tcPr>
          <w:p w14:paraId="5C61D96D" w14:textId="77777777" w:rsidR="002D415B" w:rsidRPr="00FD048C" w:rsidRDefault="002D415B" w:rsidP="005E1EC5">
            <w:pPr>
              <w:jc w:val="center"/>
              <w:rPr>
                <w:color w:val="000000"/>
              </w:rPr>
            </w:pPr>
            <w:r w:rsidRPr="00FD048C">
              <w:rPr>
                <w:color w:val="000000"/>
              </w:rPr>
              <w:t>NA</w:t>
            </w:r>
          </w:p>
        </w:tc>
        <w:tc>
          <w:tcPr>
            <w:tcW w:w="1023" w:type="dxa"/>
            <w:tcBorders>
              <w:top w:val="nil"/>
              <w:left w:val="single" w:sz="24" w:space="0" w:color="auto"/>
              <w:bottom w:val="nil"/>
              <w:right w:val="nil"/>
            </w:tcBorders>
            <w:shd w:val="clear" w:color="auto" w:fill="auto"/>
            <w:noWrap/>
            <w:vAlign w:val="bottom"/>
            <w:hideMark/>
          </w:tcPr>
          <w:p w14:paraId="30DF04AA" w14:textId="77777777" w:rsidR="002D415B" w:rsidRPr="00FD048C" w:rsidRDefault="002D415B" w:rsidP="005E1EC5">
            <w:pPr>
              <w:jc w:val="center"/>
              <w:rPr>
                <w:color w:val="000000"/>
              </w:rPr>
            </w:pPr>
            <w:r w:rsidRPr="00FD048C">
              <w:rPr>
                <w:color w:val="000000"/>
              </w:rPr>
              <w:t>NA</w:t>
            </w:r>
          </w:p>
        </w:tc>
        <w:tc>
          <w:tcPr>
            <w:tcW w:w="1267" w:type="dxa"/>
            <w:tcBorders>
              <w:top w:val="nil"/>
              <w:left w:val="nil"/>
              <w:bottom w:val="nil"/>
              <w:right w:val="nil"/>
            </w:tcBorders>
            <w:shd w:val="clear" w:color="auto" w:fill="auto"/>
            <w:noWrap/>
            <w:vAlign w:val="bottom"/>
            <w:hideMark/>
          </w:tcPr>
          <w:p w14:paraId="76C2ADF8" w14:textId="77777777" w:rsidR="002D415B" w:rsidRPr="00FD048C" w:rsidRDefault="002D415B" w:rsidP="005E1EC5">
            <w:pPr>
              <w:jc w:val="center"/>
              <w:rPr>
                <w:color w:val="000000"/>
              </w:rPr>
            </w:pPr>
            <w:r w:rsidRPr="00FD048C">
              <w:rPr>
                <w:color w:val="000000"/>
              </w:rPr>
              <w:t>NA</w:t>
            </w:r>
          </w:p>
        </w:tc>
        <w:tc>
          <w:tcPr>
            <w:tcW w:w="1023" w:type="dxa"/>
            <w:tcBorders>
              <w:top w:val="nil"/>
              <w:left w:val="single" w:sz="4" w:space="0" w:color="auto"/>
              <w:bottom w:val="nil"/>
              <w:right w:val="nil"/>
            </w:tcBorders>
            <w:shd w:val="clear" w:color="auto" w:fill="auto"/>
            <w:noWrap/>
            <w:vAlign w:val="bottom"/>
            <w:hideMark/>
          </w:tcPr>
          <w:p w14:paraId="2598F67C" w14:textId="77777777" w:rsidR="002D415B" w:rsidRPr="00FD048C" w:rsidRDefault="002D415B" w:rsidP="005E1EC5">
            <w:pPr>
              <w:jc w:val="center"/>
              <w:rPr>
                <w:color w:val="000000"/>
              </w:rPr>
            </w:pPr>
            <w:r w:rsidRPr="00FD048C">
              <w:rPr>
                <w:color w:val="000000"/>
              </w:rPr>
              <w:t>31.12</w:t>
            </w:r>
          </w:p>
        </w:tc>
        <w:tc>
          <w:tcPr>
            <w:tcW w:w="1267" w:type="dxa"/>
            <w:tcBorders>
              <w:top w:val="nil"/>
              <w:left w:val="nil"/>
              <w:bottom w:val="nil"/>
              <w:right w:val="nil"/>
            </w:tcBorders>
            <w:shd w:val="clear" w:color="auto" w:fill="auto"/>
            <w:noWrap/>
            <w:vAlign w:val="bottom"/>
            <w:hideMark/>
          </w:tcPr>
          <w:p w14:paraId="7834C265" w14:textId="77777777" w:rsidR="002D415B" w:rsidRPr="00FD048C" w:rsidRDefault="002D415B" w:rsidP="005E1EC5">
            <w:pPr>
              <w:jc w:val="center"/>
              <w:rPr>
                <w:color w:val="000000"/>
              </w:rPr>
            </w:pPr>
            <w:r w:rsidRPr="00FD048C">
              <w:rPr>
                <w:color w:val="000000"/>
              </w:rPr>
              <w:t>0.0001*</w:t>
            </w:r>
          </w:p>
        </w:tc>
      </w:tr>
      <w:tr w:rsidR="002D415B" w:rsidRPr="00FD048C" w14:paraId="3679AECE" w14:textId="77777777" w:rsidTr="005E1EC5">
        <w:trPr>
          <w:trHeight w:val="320"/>
        </w:trPr>
        <w:tc>
          <w:tcPr>
            <w:tcW w:w="3643" w:type="dxa"/>
            <w:tcBorders>
              <w:top w:val="nil"/>
              <w:left w:val="nil"/>
              <w:right w:val="nil"/>
            </w:tcBorders>
            <w:shd w:val="clear" w:color="auto" w:fill="auto"/>
            <w:noWrap/>
            <w:vAlign w:val="bottom"/>
            <w:hideMark/>
          </w:tcPr>
          <w:p w14:paraId="30681990" w14:textId="77777777" w:rsidR="002D415B" w:rsidRPr="00FD048C" w:rsidRDefault="002D415B" w:rsidP="005E1EC5">
            <w:pPr>
              <w:jc w:val="right"/>
              <w:rPr>
                <w:b/>
                <w:bCs/>
                <w:color w:val="000000"/>
              </w:rPr>
            </w:pPr>
            <w:r w:rsidRPr="00FD048C">
              <w:rPr>
                <w:b/>
                <w:bCs/>
                <w:color w:val="000000"/>
              </w:rPr>
              <w:t>Soil Temperature</w:t>
            </w:r>
          </w:p>
        </w:tc>
        <w:tc>
          <w:tcPr>
            <w:tcW w:w="1024" w:type="dxa"/>
            <w:tcBorders>
              <w:top w:val="nil"/>
              <w:left w:val="nil"/>
              <w:right w:val="nil"/>
            </w:tcBorders>
            <w:shd w:val="clear" w:color="auto" w:fill="auto"/>
            <w:noWrap/>
            <w:vAlign w:val="bottom"/>
            <w:hideMark/>
          </w:tcPr>
          <w:p w14:paraId="24A97764" w14:textId="77777777" w:rsidR="002D415B" w:rsidRPr="00FD048C" w:rsidRDefault="002D415B" w:rsidP="005E1EC5">
            <w:pPr>
              <w:jc w:val="center"/>
              <w:rPr>
                <w:color w:val="000000"/>
              </w:rPr>
            </w:pPr>
            <w:r w:rsidRPr="00FD048C">
              <w:rPr>
                <w:color w:val="000000"/>
              </w:rPr>
              <w:t>NA</w:t>
            </w:r>
          </w:p>
        </w:tc>
        <w:tc>
          <w:tcPr>
            <w:tcW w:w="1005" w:type="dxa"/>
            <w:tcBorders>
              <w:top w:val="nil"/>
              <w:left w:val="nil"/>
              <w:right w:val="single" w:sz="24" w:space="0" w:color="auto"/>
            </w:tcBorders>
            <w:shd w:val="clear" w:color="auto" w:fill="auto"/>
            <w:noWrap/>
            <w:vAlign w:val="bottom"/>
            <w:hideMark/>
          </w:tcPr>
          <w:p w14:paraId="1455F526" w14:textId="77777777" w:rsidR="002D415B" w:rsidRPr="00FD048C" w:rsidRDefault="002D415B" w:rsidP="005E1EC5">
            <w:pPr>
              <w:jc w:val="center"/>
              <w:rPr>
                <w:color w:val="000000"/>
              </w:rPr>
            </w:pPr>
            <w:r w:rsidRPr="00FD048C">
              <w:rPr>
                <w:color w:val="000000"/>
              </w:rPr>
              <w:t>NA</w:t>
            </w:r>
          </w:p>
        </w:tc>
        <w:tc>
          <w:tcPr>
            <w:tcW w:w="1023" w:type="dxa"/>
            <w:tcBorders>
              <w:top w:val="nil"/>
              <w:left w:val="single" w:sz="24" w:space="0" w:color="auto"/>
              <w:right w:val="nil"/>
            </w:tcBorders>
            <w:shd w:val="clear" w:color="auto" w:fill="auto"/>
            <w:noWrap/>
            <w:vAlign w:val="bottom"/>
            <w:hideMark/>
          </w:tcPr>
          <w:p w14:paraId="40AA60A9" w14:textId="77777777" w:rsidR="002D415B" w:rsidRPr="00FD048C" w:rsidRDefault="002D415B" w:rsidP="005E1EC5">
            <w:pPr>
              <w:jc w:val="center"/>
              <w:rPr>
                <w:color w:val="000000"/>
              </w:rPr>
            </w:pPr>
            <w:r w:rsidRPr="00FD048C">
              <w:rPr>
                <w:color w:val="000000"/>
              </w:rPr>
              <w:t>NA</w:t>
            </w:r>
          </w:p>
        </w:tc>
        <w:tc>
          <w:tcPr>
            <w:tcW w:w="1267" w:type="dxa"/>
            <w:tcBorders>
              <w:top w:val="nil"/>
              <w:left w:val="nil"/>
              <w:right w:val="nil"/>
            </w:tcBorders>
            <w:shd w:val="clear" w:color="auto" w:fill="auto"/>
            <w:noWrap/>
            <w:vAlign w:val="bottom"/>
            <w:hideMark/>
          </w:tcPr>
          <w:p w14:paraId="634B1387" w14:textId="77777777" w:rsidR="002D415B" w:rsidRPr="00FD048C" w:rsidRDefault="002D415B" w:rsidP="005E1EC5">
            <w:pPr>
              <w:jc w:val="center"/>
              <w:rPr>
                <w:color w:val="000000"/>
              </w:rPr>
            </w:pPr>
            <w:r w:rsidRPr="00FD048C">
              <w:rPr>
                <w:color w:val="000000"/>
              </w:rPr>
              <w:t>NA</w:t>
            </w:r>
          </w:p>
        </w:tc>
        <w:tc>
          <w:tcPr>
            <w:tcW w:w="1023" w:type="dxa"/>
            <w:tcBorders>
              <w:top w:val="nil"/>
              <w:left w:val="single" w:sz="4" w:space="0" w:color="auto"/>
              <w:right w:val="nil"/>
            </w:tcBorders>
            <w:shd w:val="clear" w:color="auto" w:fill="auto"/>
            <w:noWrap/>
            <w:vAlign w:val="bottom"/>
            <w:hideMark/>
          </w:tcPr>
          <w:p w14:paraId="5238FD9B" w14:textId="77777777" w:rsidR="002D415B" w:rsidRPr="00FD048C" w:rsidRDefault="002D415B" w:rsidP="005E1EC5">
            <w:pPr>
              <w:jc w:val="center"/>
              <w:rPr>
                <w:color w:val="000000"/>
              </w:rPr>
            </w:pPr>
            <w:r w:rsidRPr="00FD048C">
              <w:rPr>
                <w:color w:val="000000"/>
              </w:rPr>
              <w:t>26.73</w:t>
            </w:r>
          </w:p>
        </w:tc>
        <w:tc>
          <w:tcPr>
            <w:tcW w:w="1267" w:type="dxa"/>
            <w:tcBorders>
              <w:top w:val="nil"/>
              <w:left w:val="nil"/>
              <w:right w:val="nil"/>
            </w:tcBorders>
            <w:shd w:val="clear" w:color="auto" w:fill="auto"/>
            <w:noWrap/>
            <w:vAlign w:val="bottom"/>
            <w:hideMark/>
          </w:tcPr>
          <w:p w14:paraId="6F65FBCC" w14:textId="77777777" w:rsidR="002D415B" w:rsidRPr="00FD048C" w:rsidRDefault="002D415B" w:rsidP="005E1EC5">
            <w:pPr>
              <w:jc w:val="center"/>
              <w:rPr>
                <w:color w:val="000000"/>
              </w:rPr>
            </w:pPr>
            <w:r w:rsidRPr="00FD048C">
              <w:rPr>
                <w:color w:val="000000"/>
              </w:rPr>
              <w:t>0.0002*</w:t>
            </w:r>
          </w:p>
        </w:tc>
      </w:tr>
      <w:tr w:rsidR="002D415B" w:rsidRPr="00FD048C" w14:paraId="665205A1" w14:textId="77777777" w:rsidTr="005E1EC5">
        <w:trPr>
          <w:trHeight w:val="320"/>
        </w:trPr>
        <w:tc>
          <w:tcPr>
            <w:tcW w:w="3643" w:type="dxa"/>
            <w:tcBorders>
              <w:top w:val="nil"/>
              <w:left w:val="nil"/>
              <w:bottom w:val="dotted" w:sz="4" w:space="0" w:color="auto"/>
              <w:right w:val="nil"/>
            </w:tcBorders>
            <w:shd w:val="clear" w:color="auto" w:fill="auto"/>
            <w:noWrap/>
            <w:vAlign w:val="bottom"/>
            <w:hideMark/>
          </w:tcPr>
          <w:p w14:paraId="7533EBAD" w14:textId="77777777" w:rsidR="002D415B" w:rsidRPr="00FD048C" w:rsidRDefault="002D415B" w:rsidP="005E1EC5">
            <w:pPr>
              <w:jc w:val="right"/>
              <w:rPr>
                <w:b/>
                <w:bCs/>
                <w:color w:val="000000"/>
              </w:rPr>
            </w:pPr>
            <w:r w:rsidRPr="00FD048C">
              <w:rPr>
                <w:b/>
                <w:bCs/>
                <w:color w:val="000000"/>
              </w:rPr>
              <w:t>Soil Moisture*Soil Temperature</w:t>
            </w:r>
          </w:p>
        </w:tc>
        <w:tc>
          <w:tcPr>
            <w:tcW w:w="1024" w:type="dxa"/>
            <w:tcBorders>
              <w:top w:val="nil"/>
              <w:left w:val="nil"/>
              <w:bottom w:val="dotted" w:sz="4" w:space="0" w:color="auto"/>
              <w:right w:val="nil"/>
            </w:tcBorders>
            <w:shd w:val="clear" w:color="auto" w:fill="auto"/>
            <w:noWrap/>
            <w:vAlign w:val="bottom"/>
            <w:hideMark/>
          </w:tcPr>
          <w:p w14:paraId="63E539B1" w14:textId="77777777" w:rsidR="002D415B" w:rsidRPr="00FD048C" w:rsidRDefault="002D415B" w:rsidP="005E1EC5">
            <w:pPr>
              <w:jc w:val="center"/>
              <w:rPr>
                <w:color w:val="000000"/>
              </w:rPr>
            </w:pPr>
            <w:r w:rsidRPr="00FD048C">
              <w:rPr>
                <w:color w:val="000000"/>
              </w:rPr>
              <w:t>NA</w:t>
            </w:r>
          </w:p>
        </w:tc>
        <w:tc>
          <w:tcPr>
            <w:tcW w:w="1005" w:type="dxa"/>
            <w:tcBorders>
              <w:top w:val="nil"/>
              <w:left w:val="nil"/>
              <w:bottom w:val="dotted" w:sz="4" w:space="0" w:color="auto"/>
              <w:right w:val="single" w:sz="24" w:space="0" w:color="auto"/>
            </w:tcBorders>
            <w:shd w:val="clear" w:color="auto" w:fill="auto"/>
            <w:noWrap/>
            <w:vAlign w:val="bottom"/>
            <w:hideMark/>
          </w:tcPr>
          <w:p w14:paraId="6BE3203A" w14:textId="77777777" w:rsidR="002D415B" w:rsidRPr="00FD048C" w:rsidRDefault="002D415B" w:rsidP="005E1EC5">
            <w:pPr>
              <w:jc w:val="center"/>
              <w:rPr>
                <w:color w:val="000000"/>
              </w:rPr>
            </w:pPr>
            <w:r w:rsidRPr="00FD048C">
              <w:rPr>
                <w:color w:val="000000"/>
              </w:rPr>
              <w:t>NA</w:t>
            </w:r>
          </w:p>
        </w:tc>
        <w:tc>
          <w:tcPr>
            <w:tcW w:w="1023" w:type="dxa"/>
            <w:tcBorders>
              <w:top w:val="nil"/>
              <w:left w:val="single" w:sz="24" w:space="0" w:color="auto"/>
              <w:bottom w:val="dotted" w:sz="4" w:space="0" w:color="auto"/>
              <w:right w:val="nil"/>
            </w:tcBorders>
            <w:shd w:val="clear" w:color="auto" w:fill="auto"/>
            <w:noWrap/>
            <w:vAlign w:val="bottom"/>
            <w:hideMark/>
          </w:tcPr>
          <w:p w14:paraId="0358449D" w14:textId="77777777" w:rsidR="002D415B" w:rsidRPr="00FD048C" w:rsidRDefault="002D415B" w:rsidP="005E1EC5">
            <w:pPr>
              <w:jc w:val="center"/>
              <w:rPr>
                <w:color w:val="000000"/>
              </w:rPr>
            </w:pPr>
            <w:r w:rsidRPr="00FD048C">
              <w:rPr>
                <w:color w:val="000000"/>
              </w:rPr>
              <w:t>NA</w:t>
            </w:r>
          </w:p>
        </w:tc>
        <w:tc>
          <w:tcPr>
            <w:tcW w:w="1267" w:type="dxa"/>
            <w:tcBorders>
              <w:top w:val="nil"/>
              <w:left w:val="nil"/>
              <w:bottom w:val="dotted" w:sz="4" w:space="0" w:color="auto"/>
              <w:right w:val="nil"/>
            </w:tcBorders>
            <w:shd w:val="clear" w:color="auto" w:fill="auto"/>
            <w:noWrap/>
            <w:vAlign w:val="bottom"/>
            <w:hideMark/>
          </w:tcPr>
          <w:p w14:paraId="6C4CF21B" w14:textId="77777777" w:rsidR="002D415B" w:rsidRPr="00FD048C" w:rsidRDefault="002D415B" w:rsidP="005E1EC5">
            <w:pPr>
              <w:jc w:val="center"/>
              <w:rPr>
                <w:color w:val="000000"/>
              </w:rPr>
            </w:pPr>
            <w:r w:rsidRPr="00FD048C">
              <w:rPr>
                <w:color w:val="000000"/>
              </w:rPr>
              <w:t>NA</w:t>
            </w:r>
          </w:p>
        </w:tc>
        <w:tc>
          <w:tcPr>
            <w:tcW w:w="1023" w:type="dxa"/>
            <w:tcBorders>
              <w:top w:val="nil"/>
              <w:left w:val="single" w:sz="4" w:space="0" w:color="auto"/>
              <w:bottom w:val="dotted" w:sz="4" w:space="0" w:color="auto"/>
              <w:right w:val="nil"/>
            </w:tcBorders>
            <w:shd w:val="clear" w:color="auto" w:fill="auto"/>
            <w:noWrap/>
            <w:vAlign w:val="bottom"/>
            <w:hideMark/>
          </w:tcPr>
          <w:p w14:paraId="5EF0E30D" w14:textId="77777777" w:rsidR="002D415B" w:rsidRPr="00FD048C" w:rsidRDefault="002D415B" w:rsidP="005E1EC5">
            <w:pPr>
              <w:jc w:val="center"/>
              <w:rPr>
                <w:color w:val="000000"/>
              </w:rPr>
            </w:pPr>
            <w:r w:rsidRPr="00FD048C">
              <w:rPr>
                <w:color w:val="000000"/>
              </w:rPr>
              <w:t>4.38</w:t>
            </w:r>
          </w:p>
        </w:tc>
        <w:tc>
          <w:tcPr>
            <w:tcW w:w="1267" w:type="dxa"/>
            <w:tcBorders>
              <w:top w:val="nil"/>
              <w:left w:val="nil"/>
              <w:bottom w:val="dotted" w:sz="4" w:space="0" w:color="auto"/>
              <w:right w:val="nil"/>
            </w:tcBorders>
            <w:shd w:val="clear" w:color="auto" w:fill="auto"/>
            <w:noWrap/>
            <w:vAlign w:val="bottom"/>
            <w:hideMark/>
          </w:tcPr>
          <w:p w14:paraId="5A4363A1" w14:textId="77777777" w:rsidR="002D415B" w:rsidRPr="00FD048C" w:rsidRDefault="002D415B" w:rsidP="005E1EC5">
            <w:pPr>
              <w:jc w:val="center"/>
              <w:rPr>
                <w:color w:val="000000"/>
              </w:rPr>
            </w:pPr>
            <w:r w:rsidRPr="00FD048C">
              <w:rPr>
                <w:color w:val="000000"/>
              </w:rPr>
              <w:t>0.0</w:t>
            </w:r>
            <w:r>
              <w:rPr>
                <w:color w:val="000000"/>
              </w:rPr>
              <w:t>56</w:t>
            </w:r>
          </w:p>
        </w:tc>
      </w:tr>
      <w:tr w:rsidR="002D415B" w:rsidRPr="00FD048C" w14:paraId="43CAE36A" w14:textId="77777777" w:rsidTr="005E1EC5">
        <w:trPr>
          <w:trHeight w:val="320"/>
        </w:trPr>
        <w:tc>
          <w:tcPr>
            <w:tcW w:w="3643" w:type="dxa"/>
            <w:tcBorders>
              <w:top w:val="dotted" w:sz="4" w:space="0" w:color="auto"/>
              <w:left w:val="nil"/>
              <w:bottom w:val="nil"/>
              <w:right w:val="nil"/>
            </w:tcBorders>
            <w:shd w:val="clear" w:color="auto" w:fill="auto"/>
            <w:noWrap/>
            <w:vAlign w:val="bottom"/>
            <w:hideMark/>
          </w:tcPr>
          <w:p w14:paraId="73AEF223" w14:textId="77777777" w:rsidR="002D415B" w:rsidRPr="00FD048C" w:rsidRDefault="002D415B" w:rsidP="005E1EC5">
            <w:pPr>
              <w:jc w:val="right"/>
              <w:rPr>
                <w:b/>
                <w:bCs/>
                <w:color w:val="000000"/>
              </w:rPr>
            </w:pPr>
            <w:r w:rsidRPr="00D07DC0">
              <w:rPr>
                <w:b/>
                <w:bCs/>
                <w:color w:val="000000"/>
              </w:rPr>
              <w:t xml:space="preserve">Marginal </w:t>
            </w:r>
            <w:r>
              <w:rPr>
                <w:b/>
                <w:bCs/>
                <w:color w:val="000000"/>
              </w:rPr>
              <w:t>R</w:t>
            </w:r>
            <w:r w:rsidRPr="00D07DC0">
              <w:rPr>
                <w:b/>
                <w:bCs/>
                <w:color w:val="000000"/>
                <w:vertAlign w:val="superscript"/>
              </w:rPr>
              <w:t>2</w:t>
            </w:r>
          </w:p>
        </w:tc>
        <w:tc>
          <w:tcPr>
            <w:tcW w:w="2029" w:type="dxa"/>
            <w:gridSpan w:val="2"/>
            <w:tcBorders>
              <w:top w:val="dotted" w:sz="4" w:space="0" w:color="auto"/>
              <w:left w:val="nil"/>
              <w:bottom w:val="nil"/>
              <w:right w:val="single" w:sz="24" w:space="0" w:color="auto"/>
            </w:tcBorders>
            <w:shd w:val="clear" w:color="auto" w:fill="auto"/>
            <w:noWrap/>
            <w:vAlign w:val="bottom"/>
            <w:hideMark/>
          </w:tcPr>
          <w:p w14:paraId="198C2433" w14:textId="77777777" w:rsidR="002D415B" w:rsidRPr="00FD048C" w:rsidRDefault="002D415B" w:rsidP="005E1EC5">
            <w:pPr>
              <w:jc w:val="center"/>
              <w:rPr>
                <w:color w:val="000000"/>
              </w:rPr>
            </w:pPr>
            <w:r w:rsidRPr="00FD048C">
              <w:rPr>
                <w:color w:val="000000"/>
              </w:rPr>
              <w:t>0.48</w:t>
            </w:r>
          </w:p>
        </w:tc>
        <w:tc>
          <w:tcPr>
            <w:tcW w:w="2290" w:type="dxa"/>
            <w:gridSpan w:val="2"/>
            <w:tcBorders>
              <w:top w:val="dotted" w:sz="4" w:space="0" w:color="auto"/>
              <w:left w:val="single" w:sz="24" w:space="0" w:color="auto"/>
              <w:bottom w:val="nil"/>
              <w:right w:val="single" w:sz="4" w:space="0" w:color="000000"/>
            </w:tcBorders>
            <w:shd w:val="clear" w:color="auto" w:fill="auto"/>
            <w:noWrap/>
            <w:vAlign w:val="bottom"/>
            <w:hideMark/>
          </w:tcPr>
          <w:p w14:paraId="30557931" w14:textId="77777777" w:rsidR="002D415B" w:rsidRPr="00FD048C" w:rsidRDefault="002D415B" w:rsidP="005E1EC5">
            <w:pPr>
              <w:jc w:val="center"/>
              <w:rPr>
                <w:color w:val="000000"/>
              </w:rPr>
            </w:pPr>
            <w:r w:rsidRPr="00FD048C">
              <w:rPr>
                <w:color w:val="000000"/>
              </w:rPr>
              <w:t>0.76</w:t>
            </w:r>
          </w:p>
        </w:tc>
        <w:tc>
          <w:tcPr>
            <w:tcW w:w="2290" w:type="dxa"/>
            <w:gridSpan w:val="2"/>
            <w:tcBorders>
              <w:top w:val="dotted" w:sz="4" w:space="0" w:color="auto"/>
              <w:left w:val="nil"/>
              <w:bottom w:val="nil"/>
              <w:right w:val="nil"/>
            </w:tcBorders>
            <w:shd w:val="clear" w:color="auto" w:fill="auto"/>
            <w:noWrap/>
            <w:vAlign w:val="bottom"/>
            <w:hideMark/>
          </w:tcPr>
          <w:p w14:paraId="5A171D46" w14:textId="77777777" w:rsidR="002D415B" w:rsidRPr="00FD048C" w:rsidRDefault="002D415B" w:rsidP="005E1EC5">
            <w:pPr>
              <w:jc w:val="center"/>
              <w:rPr>
                <w:color w:val="000000"/>
              </w:rPr>
            </w:pPr>
            <w:r w:rsidRPr="00FD048C">
              <w:rPr>
                <w:color w:val="000000"/>
              </w:rPr>
              <w:t>0.83</w:t>
            </w:r>
          </w:p>
        </w:tc>
      </w:tr>
      <w:tr w:rsidR="002D415B" w:rsidRPr="00FD048C" w14:paraId="718D3AF4" w14:textId="77777777" w:rsidTr="005E1EC5">
        <w:trPr>
          <w:trHeight w:val="320"/>
        </w:trPr>
        <w:tc>
          <w:tcPr>
            <w:tcW w:w="3643" w:type="dxa"/>
            <w:tcBorders>
              <w:top w:val="nil"/>
              <w:left w:val="nil"/>
              <w:bottom w:val="nil"/>
              <w:right w:val="nil"/>
            </w:tcBorders>
            <w:shd w:val="clear" w:color="auto" w:fill="auto"/>
            <w:noWrap/>
            <w:vAlign w:val="bottom"/>
            <w:hideMark/>
          </w:tcPr>
          <w:p w14:paraId="5983434E" w14:textId="77777777" w:rsidR="002D415B" w:rsidRPr="00FD048C" w:rsidRDefault="002D415B" w:rsidP="005E1EC5">
            <w:pPr>
              <w:jc w:val="right"/>
              <w:rPr>
                <w:b/>
                <w:bCs/>
                <w:color w:val="000000"/>
              </w:rPr>
            </w:pPr>
            <w:r w:rsidRPr="00D07DC0">
              <w:rPr>
                <w:b/>
                <w:bCs/>
                <w:color w:val="000000"/>
              </w:rPr>
              <w:t xml:space="preserve">Conditional </w:t>
            </w:r>
            <w:r>
              <w:rPr>
                <w:b/>
                <w:bCs/>
                <w:color w:val="000000"/>
              </w:rPr>
              <w:t>R</w:t>
            </w:r>
            <w:r w:rsidRPr="00D07DC0">
              <w:rPr>
                <w:b/>
                <w:bCs/>
                <w:color w:val="000000"/>
                <w:vertAlign w:val="superscript"/>
              </w:rPr>
              <w:t>2</w:t>
            </w:r>
          </w:p>
        </w:tc>
        <w:tc>
          <w:tcPr>
            <w:tcW w:w="2029" w:type="dxa"/>
            <w:gridSpan w:val="2"/>
            <w:tcBorders>
              <w:top w:val="nil"/>
              <w:left w:val="nil"/>
              <w:bottom w:val="nil"/>
              <w:right w:val="single" w:sz="24" w:space="0" w:color="auto"/>
            </w:tcBorders>
            <w:shd w:val="clear" w:color="auto" w:fill="auto"/>
            <w:noWrap/>
            <w:vAlign w:val="bottom"/>
            <w:hideMark/>
          </w:tcPr>
          <w:p w14:paraId="1BB9F376" w14:textId="77777777" w:rsidR="002D415B" w:rsidRPr="00FD048C" w:rsidRDefault="002D415B" w:rsidP="005E1EC5">
            <w:pPr>
              <w:jc w:val="center"/>
              <w:rPr>
                <w:color w:val="000000"/>
              </w:rPr>
            </w:pPr>
            <w:r w:rsidRPr="00FD048C">
              <w:rPr>
                <w:color w:val="000000"/>
              </w:rPr>
              <w:t>0.57</w:t>
            </w:r>
          </w:p>
        </w:tc>
        <w:tc>
          <w:tcPr>
            <w:tcW w:w="2290" w:type="dxa"/>
            <w:gridSpan w:val="2"/>
            <w:tcBorders>
              <w:top w:val="nil"/>
              <w:left w:val="single" w:sz="24" w:space="0" w:color="auto"/>
              <w:bottom w:val="nil"/>
              <w:right w:val="nil"/>
            </w:tcBorders>
            <w:shd w:val="clear" w:color="auto" w:fill="auto"/>
            <w:noWrap/>
            <w:vAlign w:val="bottom"/>
            <w:hideMark/>
          </w:tcPr>
          <w:p w14:paraId="47BDAD77" w14:textId="77777777" w:rsidR="002D415B" w:rsidRPr="00FD048C" w:rsidRDefault="002D415B" w:rsidP="005E1EC5">
            <w:pPr>
              <w:jc w:val="center"/>
              <w:rPr>
                <w:color w:val="000000"/>
              </w:rPr>
            </w:pPr>
            <w:r w:rsidRPr="00FD048C">
              <w:rPr>
                <w:color w:val="000000"/>
              </w:rPr>
              <w:t>0.77</w:t>
            </w:r>
          </w:p>
        </w:tc>
        <w:tc>
          <w:tcPr>
            <w:tcW w:w="2290" w:type="dxa"/>
            <w:gridSpan w:val="2"/>
            <w:tcBorders>
              <w:top w:val="nil"/>
              <w:left w:val="single" w:sz="4" w:space="0" w:color="auto"/>
              <w:bottom w:val="nil"/>
              <w:right w:val="nil"/>
            </w:tcBorders>
            <w:shd w:val="clear" w:color="auto" w:fill="auto"/>
            <w:noWrap/>
            <w:vAlign w:val="bottom"/>
            <w:hideMark/>
          </w:tcPr>
          <w:p w14:paraId="52B47F87" w14:textId="77777777" w:rsidR="002D415B" w:rsidRPr="00FD048C" w:rsidRDefault="002D415B" w:rsidP="005E1EC5">
            <w:pPr>
              <w:jc w:val="center"/>
              <w:rPr>
                <w:color w:val="000000"/>
              </w:rPr>
            </w:pPr>
            <w:r w:rsidRPr="00FD048C">
              <w:rPr>
                <w:color w:val="000000"/>
              </w:rPr>
              <w:t>0.83</w:t>
            </w:r>
          </w:p>
        </w:tc>
      </w:tr>
      <w:tr w:rsidR="002D415B" w:rsidRPr="00FD048C" w14:paraId="2B6BB09A" w14:textId="77777777" w:rsidTr="005E1EC5">
        <w:trPr>
          <w:trHeight w:val="320"/>
        </w:trPr>
        <w:tc>
          <w:tcPr>
            <w:tcW w:w="3643" w:type="dxa"/>
            <w:tcBorders>
              <w:top w:val="nil"/>
              <w:left w:val="nil"/>
              <w:bottom w:val="nil"/>
              <w:right w:val="nil"/>
            </w:tcBorders>
            <w:shd w:val="clear" w:color="auto" w:fill="auto"/>
            <w:noWrap/>
            <w:vAlign w:val="bottom"/>
            <w:hideMark/>
          </w:tcPr>
          <w:p w14:paraId="521B8578" w14:textId="77777777" w:rsidR="002D415B" w:rsidRPr="00FD048C" w:rsidRDefault="002D415B" w:rsidP="005E1EC5">
            <w:pPr>
              <w:jc w:val="right"/>
              <w:rPr>
                <w:b/>
                <w:bCs/>
                <w:color w:val="000000"/>
              </w:rPr>
            </w:pPr>
            <w:proofErr w:type="spellStart"/>
            <w:r w:rsidRPr="00D07DC0">
              <w:rPr>
                <w:b/>
                <w:bCs/>
                <w:color w:val="000000"/>
              </w:rPr>
              <w:t>n</w:t>
            </w:r>
            <w:r w:rsidRPr="00D07DC0">
              <w:rPr>
                <w:b/>
                <w:bCs/>
                <w:color w:val="000000"/>
                <w:vertAlign w:val="subscript"/>
              </w:rPr>
              <w:t>observations</w:t>
            </w:r>
            <w:proofErr w:type="spellEnd"/>
          </w:p>
        </w:tc>
        <w:tc>
          <w:tcPr>
            <w:tcW w:w="2029" w:type="dxa"/>
            <w:gridSpan w:val="2"/>
            <w:tcBorders>
              <w:top w:val="nil"/>
              <w:left w:val="nil"/>
              <w:bottom w:val="nil"/>
              <w:right w:val="single" w:sz="24" w:space="0" w:color="auto"/>
            </w:tcBorders>
            <w:shd w:val="clear" w:color="auto" w:fill="auto"/>
            <w:noWrap/>
            <w:vAlign w:val="bottom"/>
            <w:hideMark/>
          </w:tcPr>
          <w:p w14:paraId="04DC3CEA" w14:textId="77777777" w:rsidR="002D415B" w:rsidRPr="00FD048C" w:rsidRDefault="002D415B" w:rsidP="005E1EC5">
            <w:pPr>
              <w:jc w:val="center"/>
              <w:rPr>
                <w:color w:val="000000"/>
              </w:rPr>
            </w:pPr>
            <w:r w:rsidRPr="00FD048C">
              <w:rPr>
                <w:color w:val="000000"/>
              </w:rPr>
              <w:t>60</w:t>
            </w:r>
          </w:p>
        </w:tc>
        <w:tc>
          <w:tcPr>
            <w:tcW w:w="2290" w:type="dxa"/>
            <w:gridSpan w:val="2"/>
            <w:tcBorders>
              <w:top w:val="nil"/>
              <w:left w:val="single" w:sz="24" w:space="0" w:color="auto"/>
              <w:bottom w:val="nil"/>
              <w:right w:val="nil"/>
            </w:tcBorders>
            <w:shd w:val="clear" w:color="auto" w:fill="auto"/>
            <w:noWrap/>
            <w:vAlign w:val="bottom"/>
            <w:hideMark/>
          </w:tcPr>
          <w:p w14:paraId="10199B34" w14:textId="77777777" w:rsidR="002D415B" w:rsidRPr="00FD048C" w:rsidRDefault="002D415B" w:rsidP="005E1EC5">
            <w:pPr>
              <w:jc w:val="center"/>
              <w:rPr>
                <w:color w:val="000000"/>
              </w:rPr>
            </w:pPr>
            <w:r w:rsidRPr="00FD048C">
              <w:rPr>
                <w:color w:val="000000"/>
              </w:rPr>
              <w:t>58</w:t>
            </w:r>
          </w:p>
        </w:tc>
        <w:tc>
          <w:tcPr>
            <w:tcW w:w="2290" w:type="dxa"/>
            <w:gridSpan w:val="2"/>
            <w:tcBorders>
              <w:top w:val="nil"/>
              <w:left w:val="single" w:sz="4" w:space="0" w:color="auto"/>
              <w:bottom w:val="nil"/>
              <w:right w:val="nil"/>
            </w:tcBorders>
            <w:shd w:val="clear" w:color="auto" w:fill="auto"/>
            <w:noWrap/>
            <w:vAlign w:val="bottom"/>
            <w:hideMark/>
          </w:tcPr>
          <w:p w14:paraId="4163C43A" w14:textId="77777777" w:rsidR="002D415B" w:rsidRPr="00FD048C" w:rsidRDefault="002D415B" w:rsidP="005E1EC5">
            <w:pPr>
              <w:jc w:val="center"/>
              <w:rPr>
                <w:color w:val="000000"/>
              </w:rPr>
            </w:pPr>
            <w:r w:rsidRPr="00FD048C">
              <w:rPr>
                <w:color w:val="000000"/>
              </w:rPr>
              <w:t>34</w:t>
            </w:r>
          </w:p>
        </w:tc>
      </w:tr>
      <w:tr w:rsidR="002D415B" w:rsidRPr="00FD048C" w14:paraId="1760E396" w14:textId="77777777" w:rsidTr="005E1EC5">
        <w:trPr>
          <w:trHeight w:val="320"/>
        </w:trPr>
        <w:tc>
          <w:tcPr>
            <w:tcW w:w="3643" w:type="dxa"/>
            <w:tcBorders>
              <w:top w:val="nil"/>
              <w:left w:val="nil"/>
              <w:bottom w:val="single" w:sz="4" w:space="0" w:color="auto"/>
              <w:right w:val="nil"/>
            </w:tcBorders>
            <w:shd w:val="clear" w:color="auto" w:fill="auto"/>
            <w:noWrap/>
            <w:vAlign w:val="bottom"/>
            <w:hideMark/>
          </w:tcPr>
          <w:p w14:paraId="5D62BB04" w14:textId="77777777" w:rsidR="002D415B" w:rsidRPr="00FD048C" w:rsidRDefault="002D415B" w:rsidP="005E1EC5">
            <w:pPr>
              <w:jc w:val="right"/>
              <w:rPr>
                <w:b/>
                <w:bCs/>
                <w:color w:val="000000"/>
              </w:rPr>
            </w:pPr>
            <w:proofErr w:type="spellStart"/>
            <w:r w:rsidRPr="00D07DC0">
              <w:rPr>
                <w:b/>
                <w:bCs/>
                <w:color w:val="000000"/>
              </w:rPr>
              <w:t>n</w:t>
            </w:r>
            <w:r w:rsidRPr="00D07DC0">
              <w:rPr>
                <w:b/>
                <w:bCs/>
                <w:color w:val="000000"/>
                <w:vertAlign w:val="subscript"/>
              </w:rPr>
              <w:t>groups</w:t>
            </w:r>
            <w:proofErr w:type="spellEnd"/>
          </w:p>
        </w:tc>
        <w:tc>
          <w:tcPr>
            <w:tcW w:w="2029" w:type="dxa"/>
            <w:gridSpan w:val="2"/>
            <w:tcBorders>
              <w:top w:val="nil"/>
              <w:left w:val="nil"/>
              <w:bottom w:val="single" w:sz="4" w:space="0" w:color="auto"/>
              <w:right w:val="single" w:sz="24" w:space="0" w:color="auto"/>
            </w:tcBorders>
            <w:shd w:val="clear" w:color="auto" w:fill="auto"/>
            <w:noWrap/>
            <w:vAlign w:val="bottom"/>
            <w:hideMark/>
          </w:tcPr>
          <w:p w14:paraId="2FAD75B3" w14:textId="77777777" w:rsidR="002D415B" w:rsidRPr="00FD048C" w:rsidRDefault="002D415B" w:rsidP="005E1EC5">
            <w:pPr>
              <w:jc w:val="center"/>
              <w:rPr>
                <w:color w:val="000000"/>
              </w:rPr>
            </w:pPr>
            <w:r w:rsidRPr="00FD048C">
              <w:rPr>
                <w:color w:val="000000"/>
              </w:rPr>
              <w:t>12</w:t>
            </w:r>
          </w:p>
        </w:tc>
        <w:tc>
          <w:tcPr>
            <w:tcW w:w="2290" w:type="dxa"/>
            <w:gridSpan w:val="2"/>
            <w:tcBorders>
              <w:top w:val="nil"/>
              <w:left w:val="single" w:sz="24" w:space="0" w:color="auto"/>
              <w:bottom w:val="single" w:sz="4" w:space="0" w:color="auto"/>
              <w:right w:val="nil"/>
            </w:tcBorders>
            <w:shd w:val="clear" w:color="auto" w:fill="auto"/>
            <w:noWrap/>
            <w:vAlign w:val="bottom"/>
            <w:hideMark/>
          </w:tcPr>
          <w:p w14:paraId="2C89276D" w14:textId="77777777" w:rsidR="002D415B" w:rsidRPr="00FD048C" w:rsidRDefault="002D415B" w:rsidP="005E1EC5">
            <w:pPr>
              <w:jc w:val="center"/>
              <w:rPr>
                <w:color w:val="000000"/>
              </w:rPr>
            </w:pPr>
            <w:r w:rsidRPr="00FD048C">
              <w:rPr>
                <w:color w:val="000000"/>
              </w:rPr>
              <w:t>12</w:t>
            </w:r>
          </w:p>
        </w:tc>
        <w:tc>
          <w:tcPr>
            <w:tcW w:w="2290" w:type="dxa"/>
            <w:gridSpan w:val="2"/>
            <w:tcBorders>
              <w:top w:val="nil"/>
              <w:left w:val="single" w:sz="4" w:space="0" w:color="auto"/>
              <w:bottom w:val="single" w:sz="4" w:space="0" w:color="auto"/>
              <w:right w:val="nil"/>
            </w:tcBorders>
            <w:shd w:val="clear" w:color="auto" w:fill="auto"/>
            <w:noWrap/>
            <w:vAlign w:val="bottom"/>
            <w:hideMark/>
          </w:tcPr>
          <w:p w14:paraId="24BA3A72" w14:textId="77777777" w:rsidR="002D415B" w:rsidRPr="00FD048C" w:rsidRDefault="002D415B" w:rsidP="005E1EC5">
            <w:pPr>
              <w:jc w:val="center"/>
              <w:rPr>
                <w:color w:val="000000"/>
              </w:rPr>
            </w:pPr>
            <w:r w:rsidRPr="00FD048C">
              <w:rPr>
                <w:color w:val="000000"/>
              </w:rPr>
              <w:t>12</w:t>
            </w:r>
          </w:p>
        </w:tc>
      </w:tr>
    </w:tbl>
    <w:p w14:paraId="7B079F7F" w14:textId="77777777" w:rsidR="002D415B" w:rsidRDefault="002D415B" w:rsidP="002D415B">
      <w:pPr>
        <w:rPr>
          <w:bCs/>
        </w:rPr>
      </w:pPr>
    </w:p>
    <w:p w14:paraId="6E7EB934" w14:textId="77777777" w:rsidR="002D415B" w:rsidRDefault="002D415B" w:rsidP="002D415B">
      <w:pPr>
        <w:rPr>
          <w:bCs/>
        </w:rPr>
      </w:pPr>
      <w:r>
        <w:rPr>
          <w:bCs/>
          <w:noProof/>
        </w:rPr>
        <w:drawing>
          <wp:inline distT="0" distB="0" distL="0" distR="0" wp14:anchorId="1F093981" wp14:editId="3FEFDBE9">
            <wp:extent cx="5581051" cy="431292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yield_protain_BW.pdf"/>
                    <pic:cNvPicPr/>
                  </pic:nvPicPr>
                  <pic:blipFill>
                    <a:blip r:embed="rId13">
                      <a:extLst>
                        <a:ext uri="{28A0092B-C50C-407E-A947-70E740481C1C}">
                          <a14:useLocalDpi xmlns:a14="http://schemas.microsoft.com/office/drawing/2010/main" val="0"/>
                        </a:ext>
                      </a:extLst>
                    </a:blip>
                    <a:stretch>
                      <a:fillRect/>
                    </a:stretch>
                  </pic:blipFill>
                  <pic:spPr>
                    <a:xfrm>
                      <a:off x="0" y="0"/>
                      <a:ext cx="5581051" cy="4312920"/>
                    </a:xfrm>
                    <a:prstGeom prst="rect">
                      <a:avLst/>
                    </a:prstGeom>
                  </pic:spPr>
                </pic:pic>
              </a:graphicData>
            </a:graphic>
          </wp:inline>
        </w:drawing>
      </w:r>
    </w:p>
    <w:p w14:paraId="0E93F9A7" w14:textId="77777777" w:rsidR="00084DF9" w:rsidRPr="002D415B" w:rsidRDefault="002D415B">
      <w:pPr>
        <w:rPr>
          <w:bCs/>
        </w:rPr>
      </w:pPr>
      <w:r w:rsidRPr="005C7687">
        <w:rPr>
          <w:b/>
          <w:bCs/>
        </w:rPr>
        <w:t xml:space="preserve">Figure 6: </w:t>
      </w:r>
      <w:r w:rsidRPr="00FD048C">
        <w:rPr>
          <w:bCs/>
        </w:rPr>
        <w:t>Corn yield (a) and corn protein content (b) for 2015 to 2017</w:t>
      </w:r>
      <w:r>
        <w:rPr>
          <w:bCs/>
        </w:rPr>
        <w:t xml:space="preserve"> with both manure application method and tillage regime. </w:t>
      </w:r>
    </w:p>
    <w:sectPr w:rsidR="00084DF9" w:rsidRPr="002D415B" w:rsidSect="00590862">
      <w:pgSz w:w="12240" w:h="15840"/>
      <w:pgMar w:top="1440" w:right="1440" w:bottom="1440" w:left="1440" w:header="720" w:footer="720" w:gutter="0"/>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0" w:author="Kyle Dittmer" w:date="2018-10-15T13:53:00Z" w:initials="KD">
    <w:p w14:paraId="62F91247" w14:textId="77777777" w:rsidR="00C97D43" w:rsidRDefault="00C97D43" w:rsidP="00C97D43">
      <w:pPr>
        <w:pStyle w:val="CommentText"/>
      </w:pPr>
      <w:r>
        <w:rPr>
          <w:rStyle w:val="CommentReference"/>
        </w:rPr>
        <w:annotationRef/>
      </w:r>
      <w:r>
        <w:t>Ag and GHGs</w:t>
      </w:r>
    </w:p>
    <w:p w14:paraId="083F0FF4" w14:textId="77777777" w:rsidR="00C97D43" w:rsidRDefault="00C97D43" w:rsidP="00C97D43">
      <w:pPr>
        <w:pStyle w:val="CommentText"/>
      </w:pPr>
    </w:p>
    <w:p w14:paraId="7653B52A" w14:textId="77777777" w:rsidR="00C97D43" w:rsidRDefault="00C97D43" w:rsidP="00C97D43">
      <w:pPr>
        <w:pStyle w:val="CommentText"/>
      </w:pPr>
      <w:r>
        <w:t>Food insecurities</w:t>
      </w:r>
    </w:p>
    <w:p w14:paraId="045A0EF0" w14:textId="77777777" w:rsidR="00C97D43" w:rsidRDefault="00C97D43" w:rsidP="00C97D43">
      <w:pPr>
        <w:pStyle w:val="CommentText"/>
      </w:pPr>
    </w:p>
    <w:p w14:paraId="0DFBB846" w14:textId="77777777" w:rsidR="00C97D43" w:rsidRDefault="00C97D43" w:rsidP="00C97D43">
      <w:pPr>
        <w:pStyle w:val="CommentText"/>
      </w:pPr>
      <w:r>
        <w:t>Introducing the need for sustainable farming practices</w:t>
      </w:r>
    </w:p>
  </w:comment>
  <w:comment w:id="1" w:author="Kyle Dittmer [2]" w:date="2018-11-10T15:39:00Z" w:initials="KD">
    <w:p w14:paraId="0CD919EB" w14:textId="77777777" w:rsidR="00C97D43" w:rsidRDefault="00C97D43" w:rsidP="00C97D43">
      <w:pPr>
        <w:pStyle w:val="CommentText"/>
      </w:pPr>
      <w:r>
        <w:rPr>
          <w:rStyle w:val="CommentReference"/>
        </w:rPr>
        <w:annotationRef/>
      </w:r>
      <w:r>
        <w:t>First mention of BMPs as a sustainable solution for nutrient retention</w:t>
      </w:r>
    </w:p>
    <w:p w14:paraId="7FC40098" w14:textId="77777777" w:rsidR="00C97D43" w:rsidRDefault="00C97D43" w:rsidP="00C97D43">
      <w:pPr>
        <w:pStyle w:val="CommentText"/>
      </w:pPr>
    </w:p>
    <w:p w14:paraId="1D57B837" w14:textId="77777777" w:rsidR="00C97D43" w:rsidRDefault="00C97D43" w:rsidP="00C97D43">
      <w:pPr>
        <w:pStyle w:val="CommentText"/>
      </w:pPr>
      <w:r>
        <w:t xml:space="preserve">GHG mechanisms </w:t>
      </w:r>
    </w:p>
    <w:p w14:paraId="4942C629" w14:textId="77777777" w:rsidR="00C97D43" w:rsidRDefault="00C97D43" w:rsidP="00C97D43">
      <w:pPr>
        <w:pStyle w:val="CommentText"/>
      </w:pPr>
    </w:p>
    <w:p w14:paraId="21B8E4DE" w14:textId="77777777" w:rsidR="00C97D43" w:rsidRDefault="00C97D43" w:rsidP="00C97D43">
      <w:pPr>
        <w:pStyle w:val="CommentText"/>
      </w:pPr>
      <w:r>
        <w:t>Introducing the purpose of the study</w:t>
      </w:r>
    </w:p>
  </w:comment>
  <w:comment w:id="2" w:author="Kyle Dittmer [2]" w:date="2018-11-10T14:56:00Z" w:initials="KD">
    <w:p w14:paraId="4D30E78C" w14:textId="77777777" w:rsidR="00C97D43" w:rsidRDefault="00C97D43" w:rsidP="00C97D43">
      <w:pPr>
        <w:pStyle w:val="CommentText"/>
      </w:pPr>
      <w:r>
        <w:rPr>
          <w:rStyle w:val="CommentReference"/>
        </w:rPr>
        <w:annotationRef/>
      </w:r>
      <w:r>
        <w:t>Introducing both BMPs</w:t>
      </w:r>
    </w:p>
    <w:p w14:paraId="682FC9F6" w14:textId="77777777" w:rsidR="00C97D43" w:rsidRDefault="00C97D43" w:rsidP="00C97D43">
      <w:pPr>
        <w:pStyle w:val="CommentText"/>
      </w:pPr>
    </w:p>
    <w:p w14:paraId="0C63D5FC" w14:textId="77777777" w:rsidR="00C97D43" w:rsidRDefault="00C97D43" w:rsidP="00C97D43">
      <w:pPr>
        <w:pStyle w:val="CommentText"/>
      </w:pPr>
      <w:r>
        <w:t xml:space="preserve">Benefits of RT with respect to yields/soil characteristics </w:t>
      </w:r>
    </w:p>
  </w:comment>
  <w:comment w:id="3" w:author="Kyle Dittmer [2]" w:date="2018-10-25T15:18:00Z" w:initials="KD">
    <w:p w14:paraId="6D14E26F" w14:textId="77777777" w:rsidR="00C97D43" w:rsidRDefault="00C97D43" w:rsidP="00C97D43">
      <w:pPr>
        <w:pStyle w:val="CommentText"/>
      </w:pPr>
      <w:r>
        <w:rPr>
          <w:rStyle w:val="CommentReference"/>
        </w:rPr>
        <w:annotationRef/>
      </w:r>
      <w:r>
        <w:t>RT on GHG mitigation</w:t>
      </w:r>
    </w:p>
    <w:p w14:paraId="553FBDE0" w14:textId="77777777" w:rsidR="00C97D43" w:rsidRDefault="00C97D43" w:rsidP="00C97D43">
      <w:pPr>
        <w:pStyle w:val="CommentText"/>
      </w:pPr>
    </w:p>
    <w:p w14:paraId="09641677" w14:textId="77777777" w:rsidR="00C97D43" w:rsidRDefault="00C97D43" w:rsidP="00C97D43">
      <w:pPr>
        <w:pStyle w:val="CommentText"/>
      </w:pPr>
      <w:r>
        <w:t>Uncertainties with RT on GHG mitigation</w:t>
      </w:r>
    </w:p>
  </w:comment>
  <w:comment w:id="4" w:author="Kyle Dittmer [2]" w:date="2018-10-22T15:38:00Z" w:initials="KD">
    <w:p w14:paraId="5FBE8FC5" w14:textId="77777777" w:rsidR="00C97D43" w:rsidRDefault="00C97D43" w:rsidP="00C97D43">
      <w:pPr>
        <w:pStyle w:val="CommentText"/>
      </w:pPr>
      <w:r>
        <w:rPr>
          <w:rStyle w:val="CommentReference"/>
        </w:rPr>
        <w:annotationRef/>
      </w:r>
      <w:r>
        <w:t xml:space="preserve">Benefits of manure to ag systems/soils </w:t>
      </w:r>
    </w:p>
    <w:p w14:paraId="2C9E6FC7" w14:textId="77777777" w:rsidR="00C97D43" w:rsidRDefault="00C97D43" w:rsidP="00C97D43">
      <w:pPr>
        <w:pStyle w:val="CommentText"/>
      </w:pPr>
    </w:p>
    <w:p w14:paraId="5532FEC2" w14:textId="77777777" w:rsidR="00C97D43" w:rsidRDefault="00C97D43" w:rsidP="00C97D43">
      <w:pPr>
        <w:pStyle w:val="CommentText"/>
      </w:pPr>
      <w:r>
        <w:t xml:space="preserve">Benefits of manure injection with respect to yields </w:t>
      </w:r>
    </w:p>
  </w:comment>
  <w:comment w:id="5" w:author="Kyle Dittmer [2]" w:date="2018-11-12T10:24:00Z" w:initials="KD">
    <w:p w14:paraId="20642DAC" w14:textId="77777777" w:rsidR="00C97D43" w:rsidRDefault="00C97D43" w:rsidP="00C97D43">
      <w:pPr>
        <w:pStyle w:val="CommentText"/>
      </w:pPr>
      <w:r>
        <w:rPr>
          <w:rStyle w:val="CommentReference"/>
        </w:rPr>
        <w:annotationRef/>
      </w:r>
      <w:r>
        <w:t>Addressing uncertainties with manure application on GHG mitigation</w:t>
      </w:r>
    </w:p>
  </w:comment>
  <w:comment w:id="6" w:author="Kyle Dittmer [2]" w:date="2018-10-22T15:40:00Z" w:initials="KD">
    <w:p w14:paraId="3E38E71E" w14:textId="77777777" w:rsidR="00C97D43" w:rsidRDefault="00C97D43" w:rsidP="00C97D43">
      <w:pPr>
        <w:pStyle w:val="CommentText"/>
      </w:pPr>
      <w:r>
        <w:rPr>
          <w:rStyle w:val="CommentReference"/>
        </w:rPr>
        <w:annotationRef/>
      </w:r>
      <w:r>
        <w:t>Addressing tradeoffs and knowledge gaps</w:t>
      </w:r>
    </w:p>
  </w:comment>
  <w:comment w:id="7" w:author="Kyle Dittmer [2]" w:date="2018-10-25T15:22:00Z" w:initials="KD">
    <w:p w14:paraId="28073641" w14:textId="77777777" w:rsidR="00C97D43" w:rsidRDefault="00C97D43" w:rsidP="00C97D43">
      <w:pPr>
        <w:pStyle w:val="CommentText"/>
      </w:pPr>
      <w:r>
        <w:rPr>
          <w:rStyle w:val="CommentReference"/>
        </w:rPr>
        <w:annotationRef/>
      </w:r>
      <w:r>
        <w:t>Need to reach</w:t>
      </w:r>
      <w:r>
        <w:t xml:space="preserve"> out to Heather for clarification on this.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DFBB846" w15:done="0"/>
  <w15:commentEx w15:paraId="21B8E4DE" w15:done="0"/>
  <w15:commentEx w15:paraId="0C63D5FC" w15:done="0"/>
  <w15:commentEx w15:paraId="09641677" w15:done="0"/>
  <w15:commentEx w15:paraId="5532FEC2" w15:done="0"/>
  <w15:commentEx w15:paraId="20642DAC" w15:done="0"/>
  <w15:commentEx w15:paraId="3E38E71E" w15:done="0"/>
  <w15:commentEx w15:paraId="28073641"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DFBB846" w16cid:durableId="1F6F1A52"/>
  <w16cid:commentId w16cid:paraId="21B8E4DE" w16cid:durableId="1F917A28"/>
  <w16cid:commentId w16cid:paraId="0C63D5FC" w16cid:durableId="1F91702C"/>
  <w16cid:commentId w16cid:paraId="09641677" w16cid:durableId="1F7C5D45"/>
  <w16cid:commentId w16cid:paraId="5532FEC2" w16cid:durableId="1F786D5B"/>
  <w16cid:commentId w16cid:paraId="20642DAC" w16cid:durableId="1F93D356"/>
  <w16cid:commentId w16cid:paraId="3E38E71E" w16cid:durableId="1F786DE9"/>
  <w16cid:commentId w16cid:paraId="28073641" w16cid:durableId="1F7C5E1C"/>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micro">
    <w:altName w:val="Cambria"/>
    <w:panose1 w:val="020B0604020202020204"/>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837068D"/>
    <w:multiLevelType w:val="hybridMultilevel"/>
    <w:tmpl w:val="56A45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4758432C"/>
    <w:multiLevelType w:val="hybridMultilevel"/>
    <w:tmpl w:val="41801DE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7F647733"/>
    <w:multiLevelType w:val="hybridMultilevel"/>
    <w:tmpl w:val="A7584B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Kyle Dittmer">
    <w15:presenceInfo w15:providerId="Windows Live" w15:userId="b5240f6c-9952-48e1-8142-3e85e0032df3"/>
  </w15:person>
  <w15:person w15:author="Kyle Dittmer [2]">
    <w15:presenceInfo w15:providerId="AD" w15:userId="S::kdittmer@uvm.edu::b5240f6c-9952-48e1-8142-3e85e0032df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97D43"/>
    <w:rsid w:val="00004405"/>
    <w:rsid w:val="00020025"/>
    <w:rsid w:val="00023318"/>
    <w:rsid w:val="000B2404"/>
    <w:rsid w:val="0012097F"/>
    <w:rsid w:val="001E036E"/>
    <w:rsid w:val="001F7ED2"/>
    <w:rsid w:val="00230348"/>
    <w:rsid w:val="002D0E43"/>
    <w:rsid w:val="002D415B"/>
    <w:rsid w:val="002F73AB"/>
    <w:rsid w:val="00344853"/>
    <w:rsid w:val="00364719"/>
    <w:rsid w:val="003E4854"/>
    <w:rsid w:val="00407823"/>
    <w:rsid w:val="004105BD"/>
    <w:rsid w:val="00464A1A"/>
    <w:rsid w:val="004771F3"/>
    <w:rsid w:val="00485D8C"/>
    <w:rsid w:val="004F731F"/>
    <w:rsid w:val="00535425"/>
    <w:rsid w:val="00545F26"/>
    <w:rsid w:val="00590862"/>
    <w:rsid w:val="005A50D4"/>
    <w:rsid w:val="005B4BA5"/>
    <w:rsid w:val="005B6AEB"/>
    <w:rsid w:val="00635AB4"/>
    <w:rsid w:val="006575F4"/>
    <w:rsid w:val="006675F6"/>
    <w:rsid w:val="00677D2B"/>
    <w:rsid w:val="006B52AB"/>
    <w:rsid w:val="00705B96"/>
    <w:rsid w:val="00744F13"/>
    <w:rsid w:val="00752E59"/>
    <w:rsid w:val="007644FE"/>
    <w:rsid w:val="007F7481"/>
    <w:rsid w:val="00833A35"/>
    <w:rsid w:val="008601D8"/>
    <w:rsid w:val="008B3E50"/>
    <w:rsid w:val="0091306A"/>
    <w:rsid w:val="00941DB7"/>
    <w:rsid w:val="00965940"/>
    <w:rsid w:val="009A503A"/>
    <w:rsid w:val="009D3570"/>
    <w:rsid w:val="00A160D9"/>
    <w:rsid w:val="00A77F50"/>
    <w:rsid w:val="00A8513C"/>
    <w:rsid w:val="00A914EF"/>
    <w:rsid w:val="00AD4AE1"/>
    <w:rsid w:val="00AE7032"/>
    <w:rsid w:val="00B403A7"/>
    <w:rsid w:val="00B93D97"/>
    <w:rsid w:val="00BB16ED"/>
    <w:rsid w:val="00BC3CD6"/>
    <w:rsid w:val="00BD4F74"/>
    <w:rsid w:val="00BE2759"/>
    <w:rsid w:val="00C10DE0"/>
    <w:rsid w:val="00C260F1"/>
    <w:rsid w:val="00C91F0F"/>
    <w:rsid w:val="00C97D43"/>
    <w:rsid w:val="00CA1287"/>
    <w:rsid w:val="00CF32F8"/>
    <w:rsid w:val="00D02AFC"/>
    <w:rsid w:val="00D15F5E"/>
    <w:rsid w:val="00D61284"/>
    <w:rsid w:val="00E360E6"/>
    <w:rsid w:val="00E673B7"/>
    <w:rsid w:val="00EB010B"/>
    <w:rsid w:val="00EC5375"/>
    <w:rsid w:val="00F169D9"/>
    <w:rsid w:val="00F604D2"/>
    <w:rsid w:val="00F96421"/>
    <w:rsid w:val="00FD58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D104E4"/>
  <w14:defaultImageDpi w14:val="32767"/>
  <w15:chartTrackingRefBased/>
  <w15:docId w15:val="{227D275D-E159-A742-AED7-5BCAB356A9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C97D43"/>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C97D43"/>
    <w:rPr>
      <w:sz w:val="16"/>
      <w:szCs w:val="16"/>
    </w:rPr>
  </w:style>
  <w:style w:type="paragraph" w:styleId="CommentText">
    <w:name w:val="annotation text"/>
    <w:basedOn w:val="Normal"/>
    <w:link w:val="CommentTextChar"/>
    <w:uiPriority w:val="99"/>
    <w:semiHidden/>
    <w:unhideWhenUsed/>
    <w:rsid w:val="00C97D43"/>
    <w:rPr>
      <w:sz w:val="20"/>
      <w:szCs w:val="20"/>
    </w:rPr>
  </w:style>
  <w:style w:type="character" w:customStyle="1" w:styleId="CommentTextChar">
    <w:name w:val="Comment Text Char"/>
    <w:basedOn w:val="DefaultParagraphFont"/>
    <w:link w:val="CommentText"/>
    <w:uiPriority w:val="99"/>
    <w:semiHidden/>
    <w:rsid w:val="00C97D43"/>
    <w:rPr>
      <w:rFonts w:ascii="Times New Roman" w:eastAsia="Times New Roman" w:hAnsi="Times New Roman" w:cs="Times New Roman"/>
      <w:sz w:val="20"/>
      <w:szCs w:val="20"/>
    </w:rPr>
  </w:style>
  <w:style w:type="paragraph" w:styleId="NormalWeb">
    <w:name w:val="Normal (Web)"/>
    <w:basedOn w:val="Normal"/>
    <w:uiPriority w:val="99"/>
    <w:unhideWhenUsed/>
    <w:rsid w:val="00C97D43"/>
  </w:style>
  <w:style w:type="paragraph" w:styleId="BalloonText">
    <w:name w:val="Balloon Text"/>
    <w:basedOn w:val="Normal"/>
    <w:link w:val="BalloonTextChar"/>
    <w:uiPriority w:val="99"/>
    <w:semiHidden/>
    <w:unhideWhenUsed/>
    <w:rsid w:val="00C97D43"/>
    <w:rPr>
      <w:sz w:val="18"/>
      <w:szCs w:val="18"/>
    </w:rPr>
  </w:style>
  <w:style w:type="character" w:customStyle="1" w:styleId="BalloonTextChar">
    <w:name w:val="Balloon Text Char"/>
    <w:basedOn w:val="DefaultParagraphFont"/>
    <w:link w:val="BalloonText"/>
    <w:uiPriority w:val="99"/>
    <w:semiHidden/>
    <w:rsid w:val="00C97D43"/>
    <w:rPr>
      <w:rFonts w:ascii="Times New Roman" w:eastAsia="Times New Roman" w:hAnsi="Times New Roman" w:cs="Times New Roman"/>
      <w:sz w:val="18"/>
      <w:szCs w:val="18"/>
    </w:rPr>
  </w:style>
  <w:style w:type="paragraph" w:styleId="ListParagraph">
    <w:name w:val="List Paragraph"/>
    <w:basedOn w:val="Normal"/>
    <w:uiPriority w:val="34"/>
    <w:qFormat/>
    <w:rsid w:val="002D415B"/>
    <w:pPr>
      <w:ind w:left="720"/>
      <w:contextualSpacing/>
    </w:pPr>
    <w:rPr>
      <w:rFonts w:asciiTheme="minorHAnsi" w:eastAsiaTheme="minorHAnsi" w:hAnsiTheme="minorHAnsi" w:cstheme="minorBidi"/>
    </w:rPr>
  </w:style>
  <w:style w:type="paragraph" w:styleId="CommentSubject">
    <w:name w:val="annotation subject"/>
    <w:basedOn w:val="CommentText"/>
    <w:next w:val="CommentText"/>
    <w:link w:val="CommentSubjectChar"/>
    <w:uiPriority w:val="99"/>
    <w:semiHidden/>
    <w:unhideWhenUsed/>
    <w:rsid w:val="002D415B"/>
    <w:rPr>
      <w:rFonts w:asciiTheme="minorHAnsi" w:eastAsiaTheme="minorHAnsi" w:hAnsiTheme="minorHAnsi" w:cstheme="minorBidi"/>
      <w:b/>
      <w:bCs/>
    </w:rPr>
  </w:style>
  <w:style w:type="character" w:customStyle="1" w:styleId="CommentSubjectChar">
    <w:name w:val="Comment Subject Char"/>
    <w:basedOn w:val="CommentTextChar"/>
    <w:link w:val="CommentSubject"/>
    <w:uiPriority w:val="99"/>
    <w:semiHidden/>
    <w:rsid w:val="002D415B"/>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2D415B"/>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2D415B"/>
  </w:style>
  <w:style w:type="paragraph" w:styleId="Footer">
    <w:name w:val="footer"/>
    <w:basedOn w:val="Normal"/>
    <w:link w:val="FooterChar"/>
    <w:uiPriority w:val="99"/>
    <w:unhideWhenUsed/>
    <w:rsid w:val="002D415B"/>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2D415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8758312">
      <w:bodyDiv w:val="1"/>
      <w:marLeft w:val="0"/>
      <w:marRight w:val="0"/>
      <w:marTop w:val="0"/>
      <w:marBottom w:val="0"/>
      <w:divBdr>
        <w:top w:val="none" w:sz="0" w:space="0" w:color="auto"/>
        <w:left w:val="none" w:sz="0" w:space="0" w:color="auto"/>
        <w:bottom w:val="none" w:sz="0" w:space="0" w:color="auto"/>
        <w:right w:val="none" w:sz="0" w:space="0" w:color="auto"/>
      </w:divBdr>
    </w:div>
    <w:div w:id="265113682">
      <w:bodyDiv w:val="1"/>
      <w:marLeft w:val="0"/>
      <w:marRight w:val="0"/>
      <w:marTop w:val="0"/>
      <w:marBottom w:val="0"/>
      <w:divBdr>
        <w:top w:val="none" w:sz="0" w:space="0" w:color="auto"/>
        <w:left w:val="none" w:sz="0" w:space="0" w:color="auto"/>
        <w:bottom w:val="none" w:sz="0" w:space="0" w:color="auto"/>
        <w:right w:val="none" w:sz="0" w:space="0" w:color="auto"/>
      </w:divBdr>
    </w:div>
    <w:div w:id="834802868">
      <w:bodyDiv w:val="1"/>
      <w:marLeft w:val="0"/>
      <w:marRight w:val="0"/>
      <w:marTop w:val="0"/>
      <w:marBottom w:val="0"/>
      <w:divBdr>
        <w:top w:val="none" w:sz="0" w:space="0" w:color="auto"/>
        <w:left w:val="none" w:sz="0" w:space="0" w:color="auto"/>
        <w:bottom w:val="none" w:sz="0" w:space="0" w:color="auto"/>
        <w:right w:val="none" w:sz="0" w:space="0" w:color="auto"/>
      </w:divBdr>
    </w:div>
    <w:div w:id="1212108261">
      <w:bodyDiv w:val="1"/>
      <w:marLeft w:val="0"/>
      <w:marRight w:val="0"/>
      <w:marTop w:val="0"/>
      <w:marBottom w:val="0"/>
      <w:divBdr>
        <w:top w:val="none" w:sz="0" w:space="0" w:color="auto"/>
        <w:left w:val="none" w:sz="0" w:space="0" w:color="auto"/>
        <w:bottom w:val="none" w:sz="0" w:space="0" w:color="auto"/>
        <w:right w:val="none" w:sz="0" w:space="0" w:color="auto"/>
      </w:divBdr>
    </w:div>
    <w:div w:id="1315792677">
      <w:bodyDiv w:val="1"/>
      <w:marLeft w:val="0"/>
      <w:marRight w:val="0"/>
      <w:marTop w:val="0"/>
      <w:marBottom w:val="0"/>
      <w:divBdr>
        <w:top w:val="none" w:sz="0" w:space="0" w:color="auto"/>
        <w:left w:val="none" w:sz="0" w:space="0" w:color="auto"/>
        <w:bottom w:val="none" w:sz="0" w:space="0" w:color="auto"/>
        <w:right w:val="none" w:sz="0" w:space="0" w:color="auto"/>
      </w:divBdr>
    </w:div>
    <w:div w:id="1916281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3" Type="http://schemas.openxmlformats.org/officeDocument/2006/relationships/settings" Target="settings.xml"/><Relationship Id="rId7" Type="http://schemas.microsoft.com/office/2016/09/relationships/commentsIds" Target="commentsIds.xml"/><Relationship Id="rId12" Type="http://schemas.openxmlformats.org/officeDocument/2006/relationships/image" Target="media/image5.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microsoft.com/office/2011/relationships/commentsExtended" Target="commentsExtended.xml"/><Relationship Id="rId11" Type="http://schemas.openxmlformats.org/officeDocument/2006/relationships/image" Target="media/image4.emf"/><Relationship Id="rId5" Type="http://schemas.openxmlformats.org/officeDocument/2006/relationships/comments" Target="comments.xml"/><Relationship Id="rId15" Type="http://schemas.microsoft.com/office/2011/relationships/people" Target="people.xml"/><Relationship Id="rId10" Type="http://schemas.openxmlformats.org/officeDocument/2006/relationships/image" Target="media/image3.emf"/><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37</TotalTime>
  <Pages>12</Pages>
  <Words>5157</Words>
  <Characters>29397</Characters>
  <Application>Microsoft Office Word</Application>
  <DocSecurity>0</DocSecurity>
  <Lines>244</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34486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Kyle Dittmer</dc:creator>
  <cp:keywords/>
  <dc:description/>
  <cp:lastModifiedBy>Kyle Dittmer</cp:lastModifiedBy>
  <cp:revision>3</cp:revision>
  <dcterms:created xsi:type="dcterms:W3CDTF">2018-12-04T17:31:00Z</dcterms:created>
  <dcterms:modified xsi:type="dcterms:W3CDTF">2018-12-04T18:49:00Z</dcterms:modified>
</cp:coreProperties>
</file>